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33F" w:rsidRDefault="006E333F" w:rsidP="006E333F">
      <w:pPr>
        <w:jc w:val="center"/>
        <w:rPr>
          <w:rFonts w:ascii="Times New Roman" w:hAnsi="Times New Roman"/>
          <w:b/>
          <w:sz w:val="24"/>
        </w:rPr>
      </w:pPr>
      <w:bookmarkStart w:id="0" w:name="_GoBack"/>
      <w:bookmarkEnd w:id="0"/>
      <w:r>
        <w:rPr>
          <w:rFonts w:ascii="Times New Roman" w:hAnsi="Times New Roman"/>
          <w:b/>
          <w:sz w:val="24"/>
        </w:rPr>
        <w:t xml:space="preserve">P ř í l o h a </w:t>
      </w:r>
      <w:r w:rsidR="009929EA">
        <w:rPr>
          <w:rFonts w:ascii="Times New Roman" w:hAnsi="Times New Roman"/>
          <w:b/>
          <w:sz w:val="24"/>
        </w:rPr>
        <w:t>č. 1</w:t>
      </w:r>
    </w:p>
    <w:p w:rsidR="006E333F" w:rsidRDefault="006E333F" w:rsidP="006E333F">
      <w:pPr>
        <w:ind w:left="2832" w:firstLine="708"/>
        <w:jc w:val="center"/>
        <w:rPr>
          <w:rFonts w:ascii="Times New Roman" w:hAnsi="Times New Roman"/>
          <w:b/>
          <w:sz w:val="24"/>
        </w:rPr>
      </w:pPr>
    </w:p>
    <w:p w:rsidR="006E333F" w:rsidRPr="008A1BBC" w:rsidRDefault="006E333F" w:rsidP="006E333F">
      <w:pPr>
        <w:pStyle w:val="Zkladntext"/>
        <w:jc w:val="center"/>
        <w:rPr>
          <w:b/>
        </w:rPr>
      </w:pPr>
      <w:r w:rsidRPr="008A1BBC">
        <w:rPr>
          <w:b/>
        </w:rPr>
        <w:t>k usnesení Zastupitels</w:t>
      </w:r>
      <w:r w:rsidR="00AF180E">
        <w:rPr>
          <w:b/>
        </w:rPr>
        <w:t xml:space="preserve">tva městské části Praha 4 č. </w:t>
      </w:r>
      <w:r w:rsidR="00D1037D">
        <w:rPr>
          <w:b/>
        </w:rPr>
        <w:t>2</w:t>
      </w:r>
      <w:r w:rsidR="008A565E">
        <w:rPr>
          <w:b/>
        </w:rPr>
        <w:t>9</w:t>
      </w:r>
      <w:r w:rsidR="000D38C7">
        <w:rPr>
          <w:b/>
        </w:rPr>
        <w:t>Z-15</w:t>
      </w:r>
      <w:r>
        <w:rPr>
          <w:b/>
        </w:rPr>
        <w:t>/201</w:t>
      </w:r>
      <w:r w:rsidR="00D0377F">
        <w:rPr>
          <w:b/>
        </w:rPr>
        <w:t>8</w:t>
      </w:r>
      <w:r w:rsidRPr="008A1BBC">
        <w:rPr>
          <w:b/>
        </w:rPr>
        <w:t>, ze dne</w:t>
      </w:r>
      <w:r w:rsidR="00190877">
        <w:rPr>
          <w:b/>
        </w:rPr>
        <w:t xml:space="preserve"> </w:t>
      </w:r>
      <w:r w:rsidR="008A565E">
        <w:rPr>
          <w:b/>
        </w:rPr>
        <w:t>13</w:t>
      </w:r>
      <w:r w:rsidR="00B8361F" w:rsidRPr="00D23CFA">
        <w:rPr>
          <w:b/>
        </w:rPr>
        <w:t xml:space="preserve">. </w:t>
      </w:r>
      <w:r w:rsidR="008A565E">
        <w:rPr>
          <w:b/>
        </w:rPr>
        <w:t>6</w:t>
      </w:r>
      <w:r w:rsidR="00D1037D" w:rsidRPr="00D23CFA">
        <w:rPr>
          <w:b/>
        </w:rPr>
        <w:t>. 201</w:t>
      </w:r>
      <w:r w:rsidR="00D0377F">
        <w:rPr>
          <w:b/>
        </w:rPr>
        <w:t>8</w:t>
      </w:r>
      <w:r w:rsidR="00190877" w:rsidRPr="00D23CFA">
        <w:rPr>
          <w:b/>
        </w:rPr>
        <w:t>.</w:t>
      </w:r>
      <w:r w:rsidR="00190877" w:rsidRPr="005A6E27">
        <w:rPr>
          <w:b/>
        </w:rPr>
        <w:t xml:space="preserve"> </w:t>
      </w:r>
    </w:p>
    <w:p w:rsidR="006E333F" w:rsidRDefault="006E333F" w:rsidP="006E333F">
      <w:pPr>
        <w:jc w:val="center"/>
        <w:rPr>
          <w:rFonts w:ascii="Times New Roman" w:hAnsi="Times New Roman"/>
          <w:sz w:val="24"/>
          <w:szCs w:val="24"/>
        </w:rPr>
      </w:pPr>
      <w:r w:rsidRPr="008A1BBC">
        <w:rPr>
          <w:rFonts w:ascii="Times New Roman" w:hAnsi="Times New Roman"/>
          <w:sz w:val="24"/>
        </w:rPr>
        <w:t>----------------------------------------------------------------------------------</w:t>
      </w:r>
      <w:r>
        <w:rPr>
          <w:rFonts w:ascii="Times New Roman" w:hAnsi="Times New Roman"/>
          <w:sz w:val="24"/>
        </w:rPr>
        <w:t>-------------------------------</w:t>
      </w:r>
    </w:p>
    <w:p w:rsidR="009929EA" w:rsidRPr="00904915" w:rsidRDefault="009929EA" w:rsidP="009929EA">
      <w:pPr>
        <w:pStyle w:val="Normlnweb"/>
        <w:shd w:val="clear" w:color="auto" w:fill="FFFFFF"/>
        <w:spacing w:before="0" w:beforeAutospacing="0" w:after="0" w:afterAutospacing="0"/>
        <w:jc w:val="both"/>
        <w:rPr>
          <w:color w:val="000000"/>
        </w:rPr>
      </w:pPr>
    </w:p>
    <w:p w:rsidR="009929EA" w:rsidRPr="00904915" w:rsidRDefault="009929EA" w:rsidP="009929EA">
      <w:pPr>
        <w:jc w:val="both"/>
        <w:rPr>
          <w:rFonts w:ascii="Times New Roman" w:hAnsi="Times New Roman"/>
          <w:b/>
          <w:sz w:val="24"/>
          <w:szCs w:val="24"/>
        </w:rPr>
      </w:pPr>
      <w:r w:rsidRPr="00904915">
        <w:rPr>
          <w:rFonts w:ascii="Times New Roman" w:hAnsi="Times New Roman"/>
          <w:b/>
          <w:sz w:val="24"/>
          <w:szCs w:val="24"/>
        </w:rPr>
        <w:t>Zásadní připomínky městské části Praha 4 k návrhu Metropolitního plánu (MPP):</w:t>
      </w:r>
    </w:p>
    <w:p w:rsidR="009929EA" w:rsidRPr="00904915" w:rsidRDefault="009929EA" w:rsidP="009929EA">
      <w:pPr>
        <w:rPr>
          <w:rFonts w:ascii="Times New Roman" w:hAnsi="Times New Roman"/>
          <w:sz w:val="24"/>
          <w:szCs w:val="24"/>
        </w:rPr>
      </w:pPr>
    </w:p>
    <w:p w:rsidR="009929EA" w:rsidRPr="00904915" w:rsidRDefault="009929EA" w:rsidP="009929EA">
      <w:pPr>
        <w:jc w:val="both"/>
        <w:rPr>
          <w:rFonts w:ascii="Times New Roman" w:hAnsi="Times New Roman"/>
          <w:b/>
          <w:sz w:val="24"/>
          <w:szCs w:val="24"/>
        </w:rPr>
      </w:pPr>
    </w:p>
    <w:p w:rsidR="009929EA" w:rsidRPr="00904915" w:rsidRDefault="009929EA" w:rsidP="009929EA">
      <w:pPr>
        <w:pStyle w:val="Odstavecseseznamem"/>
        <w:numPr>
          <w:ilvl w:val="0"/>
          <w:numId w:val="4"/>
        </w:numPr>
        <w:ind w:left="426" w:hanging="426"/>
        <w:jc w:val="both"/>
        <w:rPr>
          <w:rFonts w:ascii="Times New Roman" w:hAnsi="Times New Roman"/>
          <w:sz w:val="24"/>
          <w:szCs w:val="24"/>
        </w:rPr>
      </w:pPr>
      <w:r w:rsidRPr="00904915">
        <w:rPr>
          <w:rFonts w:ascii="Times New Roman" w:hAnsi="Times New Roman"/>
          <w:b/>
          <w:sz w:val="24"/>
          <w:szCs w:val="24"/>
        </w:rPr>
        <w:t>MČ požaduje, aby MPP zapracoval do regulativů požadavky z platných nařízení RHMP a v regulacích se na ně pouze neodkazoval.</w:t>
      </w:r>
      <w:r w:rsidRPr="00904915">
        <w:rPr>
          <w:rFonts w:ascii="Times New Roman" w:hAnsi="Times New Roman"/>
          <w:sz w:val="24"/>
          <w:szCs w:val="24"/>
        </w:rPr>
        <w:t xml:space="preserve"> </w:t>
      </w:r>
      <w:r w:rsidRPr="00904915">
        <w:rPr>
          <w:rFonts w:ascii="Times New Roman" w:hAnsi="Times New Roman"/>
          <w:b/>
          <w:bCs/>
          <w:sz w:val="24"/>
          <w:szCs w:val="24"/>
          <w:u w:val="single"/>
        </w:rPr>
        <w:t>Tuto připomínku považuje městská část za zásadní.</w:t>
      </w:r>
    </w:p>
    <w:p w:rsidR="009929EA" w:rsidRPr="00904915" w:rsidRDefault="009929EA" w:rsidP="009929EA">
      <w:pPr>
        <w:ind w:left="426"/>
        <w:jc w:val="both"/>
        <w:rPr>
          <w:rFonts w:ascii="Times New Roman" w:eastAsia="Calibri" w:hAnsi="Times New Roman"/>
          <w:sz w:val="24"/>
          <w:szCs w:val="24"/>
        </w:rPr>
      </w:pPr>
      <w:r w:rsidRPr="00904915">
        <w:rPr>
          <w:rFonts w:ascii="Times New Roman" w:eastAsia="Calibri" w:hAnsi="Times New Roman"/>
          <w:sz w:val="24"/>
          <w:szCs w:val="24"/>
        </w:rPr>
        <w:t>Odůvodnění: MČ považuje za problematickou provázanost a závislost MPP na Pražských stavebních předpisech (PSP), na které je v textové části MPP často odkazováno. Závazná jsou pouze ta ustanovení, která jsou doslovnou součástí výroku MPP: vzhledem k tomu, že MPP bude schvalován Zastupitelstvem HMP a vydáván formou opatření obecné povahy, zatímco PSP jsou vydány pouze nařízením Rady HMP, není zřejmé, zda každá změna PSP, kterou schválí Rada HMP bude automaticky vyžadovat změnu MPP, příp. zda zrušení PSP bude znamenat zrušení MPP. MPP musí být zcela autonomní a životaschopný bez PSP.</w:t>
      </w:r>
    </w:p>
    <w:p w:rsidR="009929EA" w:rsidRPr="00904915" w:rsidRDefault="009929EA" w:rsidP="009929EA">
      <w:pPr>
        <w:ind w:left="426"/>
        <w:jc w:val="both"/>
        <w:rPr>
          <w:rFonts w:ascii="Times New Roman" w:eastAsia="Calibri" w:hAnsi="Times New Roman"/>
          <w:sz w:val="24"/>
          <w:szCs w:val="24"/>
        </w:rPr>
      </w:pPr>
    </w:p>
    <w:p w:rsidR="009929EA" w:rsidRPr="00904915" w:rsidRDefault="009929EA" w:rsidP="009929EA">
      <w:pPr>
        <w:pStyle w:val="Odstavecseseznamem"/>
        <w:numPr>
          <w:ilvl w:val="0"/>
          <w:numId w:val="4"/>
        </w:numPr>
        <w:ind w:left="426" w:hanging="426"/>
        <w:jc w:val="both"/>
        <w:rPr>
          <w:rFonts w:ascii="Times New Roman" w:hAnsi="Times New Roman"/>
          <w:b/>
          <w:sz w:val="24"/>
          <w:szCs w:val="24"/>
        </w:rPr>
      </w:pPr>
      <w:r w:rsidRPr="00904915">
        <w:rPr>
          <w:rFonts w:ascii="Times New Roman" w:hAnsi="Times New Roman"/>
          <w:b/>
          <w:sz w:val="24"/>
          <w:szCs w:val="24"/>
        </w:rPr>
        <w:t xml:space="preserve">MČ požaduje, aby zásadní terminologie </w:t>
      </w:r>
      <w:r w:rsidRPr="00904915">
        <w:rPr>
          <w:rFonts w:ascii="Times New Roman" w:hAnsi="Times New Roman"/>
          <w:sz w:val="24"/>
          <w:szCs w:val="24"/>
        </w:rPr>
        <w:t>(tj. termíny nezbytné pro předvídatelné rozhodování v území)</w:t>
      </w:r>
      <w:r w:rsidRPr="00904915">
        <w:rPr>
          <w:rFonts w:ascii="Times New Roman" w:hAnsi="Times New Roman"/>
          <w:b/>
          <w:sz w:val="24"/>
          <w:szCs w:val="24"/>
        </w:rPr>
        <w:t xml:space="preserve"> byla definovaná na jednom místě a používána důsledně v celém textu MPP.  MČ rovněž požaduje, aby definice termínů převzatých z podzákonných předpisů definovaných v nařízeních Rady hl. m. Prahy (např. PSP) byly definovány ve výrokové části (a to doslovně), aby výklad MPP nemohl být měněn usnesením rady. </w:t>
      </w:r>
      <w:r w:rsidRPr="00904915">
        <w:rPr>
          <w:rFonts w:ascii="Times New Roman" w:hAnsi="Times New Roman"/>
          <w:b/>
          <w:bCs/>
          <w:sz w:val="24"/>
          <w:szCs w:val="24"/>
          <w:u w:val="single"/>
        </w:rPr>
        <w:t xml:space="preserve">Tuto připomínku považuje městská část za zásadní. </w:t>
      </w:r>
    </w:p>
    <w:p w:rsidR="009929EA" w:rsidRPr="00904915" w:rsidRDefault="009929EA" w:rsidP="009929EA">
      <w:pPr>
        <w:ind w:left="426"/>
        <w:jc w:val="both"/>
        <w:rPr>
          <w:rFonts w:ascii="Times New Roman" w:eastAsia="Calibri" w:hAnsi="Times New Roman"/>
          <w:sz w:val="24"/>
          <w:szCs w:val="24"/>
        </w:rPr>
      </w:pPr>
      <w:r w:rsidRPr="00904915">
        <w:rPr>
          <w:rFonts w:ascii="Times New Roman" w:eastAsia="Calibri" w:hAnsi="Times New Roman"/>
          <w:sz w:val="24"/>
          <w:szCs w:val="24"/>
        </w:rPr>
        <w:t xml:space="preserve">Odůvodnění: viz např. definice bloku, modernistické zástavby v čl. 5/ g MP a následně modernistických struktur v čl. 47 a modernistického města v čl. 10/3. </w:t>
      </w:r>
    </w:p>
    <w:p w:rsidR="009929EA" w:rsidRPr="00904915" w:rsidRDefault="009929EA" w:rsidP="009929EA">
      <w:pPr>
        <w:pStyle w:val="Odstavecseseznamem"/>
        <w:ind w:left="0"/>
        <w:jc w:val="both"/>
        <w:rPr>
          <w:rFonts w:ascii="Times New Roman" w:hAnsi="Times New Roman"/>
          <w:strike/>
          <w:sz w:val="24"/>
          <w:szCs w:val="24"/>
        </w:rPr>
      </w:pPr>
    </w:p>
    <w:p w:rsidR="009929EA" w:rsidRPr="00904915" w:rsidRDefault="009929EA" w:rsidP="009929EA">
      <w:pPr>
        <w:pStyle w:val="Odstavecseseznamem"/>
        <w:numPr>
          <w:ilvl w:val="0"/>
          <w:numId w:val="13"/>
        </w:numPr>
        <w:spacing w:after="200" w:line="276" w:lineRule="auto"/>
        <w:ind w:left="426" w:hanging="426"/>
        <w:jc w:val="both"/>
        <w:rPr>
          <w:rFonts w:ascii="Times New Roman" w:hAnsi="Times New Roman"/>
          <w:sz w:val="24"/>
          <w:szCs w:val="24"/>
          <w:u w:val="single"/>
        </w:rPr>
      </w:pPr>
      <w:r w:rsidRPr="00904915">
        <w:rPr>
          <w:rFonts w:ascii="Times New Roman" w:hAnsi="Times New Roman"/>
          <w:b/>
          <w:sz w:val="24"/>
          <w:szCs w:val="24"/>
        </w:rPr>
        <w:t>MČ požaduje, aby odůvodnění MPP v souladu s § 53 odst. 5 písm. e) SZ obsahovalo komplexní zdůvodnění přijatého řešení.</w:t>
      </w:r>
      <w:r w:rsidRPr="00904915">
        <w:rPr>
          <w:rFonts w:ascii="Times New Roman" w:hAnsi="Times New Roman"/>
          <w:sz w:val="24"/>
          <w:szCs w:val="24"/>
        </w:rPr>
        <w:t xml:space="preserve"> </w:t>
      </w:r>
      <w:r w:rsidRPr="00904915">
        <w:rPr>
          <w:rFonts w:ascii="Times New Roman" w:hAnsi="Times New Roman"/>
          <w:b/>
          <w:bCs/>
          <w:sz w:val="24"/>
          <w:szCs w:val="24"/>
          <w:u w:val="single"/>
        </w:rPr>
        <w:t>Tuto připomínku považuje městská část za zásadní.</w:t>
      </w:r>
    </w:p>
    <w:p w:rsidR="009929EA" w:rsidRPr="00904915" w:rsidRDefault="009929EA" w:rsidP="009929EA">
      <w:pPr>
        <w:pStyle w:val="Odstavecseseznamem"/>
        <w:ind w:left="426"/>
        <w:jc w:val="both"/>
        <w:rPr>
          <w:rFonts w:ascii="Times New Roman" w:hAnsi="Times New Roman"/>
          <w:sz w:val="24"/>
          <w:szCs w:val="24"/>
        </w:rPr>
      </w:pPr>
      <w:r w:rsidRPr="00904915">
        <w:rPr>
          <w:rFonts w:ascii="Times New Roman" w:hAnsi="Times New Roman"/>
          <w:sz w:val="24"/>
          <w:szCs w:val="24"/>
        </w:rPr>
        <w:t xml:space="preserve">Odůvodnění: textová část odůvodnění MPP musí obsahovat odůvodnění přijatých věcných řešení nikoli pouze struktury a metodiky MPP. </w:t>
      </w:r>
    </w:p>
    <w:p w:rsidR="009929EA" w:rsidRPr="00904915" w:rsidRDefault="009929EA" w:rsidP="009929EA">
      <w:pPr>
        <w:pStyle w:val="Odstavecseseznamem"/>
        <w:ind w:left="426"/>
        <w:jc w:val="both"/>
        <w:rPr>
          <w:rFonts w:ascii="Times New Roman" w:hAnsi="Times New Roman"/>
          <w:sz w:val="24"/>
          <w:szCs w:val="24"/>
        </w:rPr>
      </w:pPr>
    </w:p>
    <w:p w:rsidR="009929EA" w:rsidRPr="00904915" w:rsidRDefault="009929EA" w:rsidP="009929EA">
      <w:pPr>
        <w:pStyle w:val="Odstavecseseznamem"/>
        <w:numPr>
          <w:ilvl w:val="0"/>
          <w:numId w:val="16"/>
        </w:numPr>
        <w:spacing w:after="200"/>
        <w:ind w:left="426" w:hanging="426"/>
        <w:jc w:val="both"/>
        <w:rPr>
          <w:rFonts w:ascii="Times New Roman" w:hAnsi="Times New Roman"/>
          <w:b/>
          <w:color w:val="FF0000"/>
          <w:sz w:val="24"/>
          <w:szCs w:val="24"/>
          <w:u w:val="single"/>
        </w:rPr>
      </w:pPr>
      <w:r w:rsidRPr="00904915">
        <w:rPr>
          <w:rFonts w:ascii="Times New Roman" w:hAnsi="Times New Roman"/>
          <w:b/>
          <w:sz w:val="24"/>
          <w:szCs w:val="24"/>
        </w:rPr>
        <w:t>MČ požaduje, aby MPP jasně splnil všechny požadavky na něj kladené ZÚR hl. m. Prahy, a to tak, aby jejich splnění nejen umožňoval, ale také garantoval.</w:t>
      </w:r>
      <w:r w:rsidRPr="00904915">
        <w:rPr>
          <w:rFonts w:ascii="Times New Roman" w:hAnsi="Times New Roman"/>
          <w:b/>
          <w:bCs/>
          <w:sz w:val="24"/>
          <w:szCs w:val="24"/>
        </w:rPr>
        <w:t xml:space="preserve"> </w:t>
      </w:r>
      <w:r w:rsidRPr="00904915">
        <w:rPr>
          <w:rFonts w:ascii="Times New Roman" w:hAnsi="Times New Roman"/>
          <w:b/>
          <w:bCs/>
          <w:sz w:val="24"/>
          <w:szCs w:val="24"/>
          <w:u w:val="single"/>
        </w:rPr>
        <w:t>Tuto připomínku považuje městská část za zásadní.</w:t>
      </w:r>
    </w:p>
    <w:p w:rsidR="009929EA" w:rsidRPr="00904915" w:rsidRDefault="009929EA" w:rsidP="009929EA">
      <w:pPr>
        <w:pStyle w:val="Odstavecseseznamem"/>
        <w:ind w:left="426"/>
        <w:jc w:val="both"/>
        <w:rPr>
          <w:rFonts w:ascii="Times New Roman" w:hAnsi="Times New Roman"/>
          <w:sz w:val="24"/>
          <w:szCs w:val="24"/>
        </w:rPr>
      </w:pPr>
      <w:r w:rsidRPr="00904915">
        <w:rPr>
          <w:rFonts w:ascii="Times New Roman" w:hAnsi="Times New Roman"/>
          <w:sz w:val="24"/>
          <w:szCs w:val="24"/>
        </w:rPr>
        <w:t>Odůvodnění:</w:t>
      </w:r>
    </w:p>
    <w:p w:rsidR="009929EA" w:rsidRPr="00904915" w:rsidRDefault="009929EA" w:rsidP="009929EA">
      <w:pPr>
        <w:pStyle w:val="Odstavecseseznamem"/>
        <w:numPr>
          <w:ilvl w:val="0"/>
          <w:numId w:val="5"/>
        </w:numPr>
        <w:spacing w:after="200"/>
        <w:ind w:left="709" w:hanging="283"/>
        <w:jc w:val="both"/>
        <w:rPr>
          <w:rFonts w:ascii="Times New Roman" w:hAnsi="Times New Roman"/>
          <w:sz w:val="24"/>
          <w:szCs w:val="24"/>
        </w:rPr>
      </w:pPr>
      <w:r w:rsidRPr="00904915">
        <w:rPr>
          <w:rFonts w:ascii="Times New Roman" w:hAnsi="Times New Roman"/>
          <w:sz w:val="24"/>
          <w:szCs w:val="24"/>
        </w:rPr>
        <w:t>MPP nerespektuje zcela ÚSES vymezený ve výkrese ploch a koridorů nadmístního významu – ÚSES. MPP nerespektuje vymezení regionálního biocentra Císařská louka a jeho plochu redukuje.</w:t>
      </w:r>
    </w:p>
    <w:p w:rsidR="009929EA" w:rsidRPr="00904915" w:rsidRDefault="009929EA" w:rsidP="009929EA">
      <w:pPr>
        <w:pStyle w:val="Odstavecseseznamem"/>
        <w:numPr>
          <w:ilvl w:val="0"/>
          <w:numId w:val="5"/>
        </w:numPr>
        <w:spacing w:after="200"/>
        <w:ind w:left="709" w:hanging="283"/>
        <w:jc w:val="both"/>
        <w:rPr>
          <w:rFonts w:ascii="Times New Roman" w:hAnsi="Times New Roman"/>
          <w:sz w:val="24"/>
          <w:szCs w:val="24"/>
        </w:rPr>
      </w:pPr>
      <w:r w:rsidRPr="00904915">
        <w:rPr>
          <w:rFonts w:ascii="Times New Roman" w:hAnsi="Times New Roman"/>
          <w:sz w:val="24"/>
          <w:szCs w:val="24"/>
        </w:rPr>
        <w:t>MPP nerespektuje zcela koridory dopravní infrastruktury vymezené ve výkrese ploch a koridorů nadmístního významu – dopravní infrastruktura (nerespektuje zcela trasování městského okruhu (v úseku Jarov – Pelc-Tyrolka) či železničních koridorů (Nové spojení II))</w:t>
      </w:r>
    </w:p>
    <w:p w:rsidR="009929EA" w:rsidRPr="00904915" w:rsidRDefault="009929EA" w:rsidP="009929EA">
      <w:pPr>
        <w:pStyle w:val="Odstavecseseznamem"/>
        <w:numPr>
          <w:ilvl w:val="0"/>
          <w:numId w:val="5"/>
        </w:numPr>
        <w:spacing w:after="200"/>
        <w:ind w:left="709" w:hanging="283"/>
        <w:jc w:val="both"/>
        <w:rPr>
          <w:rFonts w:ascii="Times New Roman" w:hAnsi="Times New Roman"/>
          <w:sz w:val="24"/>
          <w:szCs w:val="24"/>
        </w:rPr>
      </w:pPr>
      <w:r w:rsidRPr="00904915">
        <w:rPr>
          <w:rFonts w:ascii="Times New Roman" w:hAnsi="Times New Roman"/>
          <w:sz w:val="24"/>
          <w:szCs w:val="24"/>
        </w:rPr>
        <w:t xml:space="preserve">MPP nerespektuje </w:t>
      </w:r>
      <w:r w:rsidRPr="00904915">
        <w:rPr>
          <w:rFonts w:ascii="Times New Roman" w:hAnsi="Times New Roman"/>
          <w:bCs/>
          <w:sz w:val="24"/>
          <w:szCs w:val="24"/>
        </w:rPr>
        <w:t xml:space="preserve">podmínky ochrany a rozvoje kulturního, civilizačního a přírodního dědictví na území Památkové rezervace v hlavním městě Praze, ostatních rezervací a památkových zón dle kap. 8.2.1 a je tak v rozporu s podmínkami uvedenými v </w:t>
      </w:r>
      <w:hyperlink r:id="rId8" w:tgtFrame="_blank" w:history="1">
        <w:r w:rsidRPr="00904915">
          <w:rPr>
            <w:rFonts w:ascii="Times New Roman" w:hAnsi="Times New Roman"/>
            <w:bCs/>
            <w:sz w:val="24"/>
            <w:szCs w:val="24"/>
          </w:rPr>
          <w:t xml:space="preserve">Nařízení vlády ČSR č. 66/1971 Sb., o památkové rezervaci v hlavním městě Praze </w:t>
        </w:r>
      </w:hyperlink>
      <w:r w:rsidRPr="00904915">
        <w:rPr>
          <w:rFonts w:ascii="Times New Roman" w:hAnsi="Times New Roman"/>
          <w:bCs/>
          <w:sz w:val="24"/>
          <w:szCs w:val="24"/>
        </w:rPr>
        <w:t xml:space="preserve">a ve </w:t>
      </w:r>
      <w:hyperlink r:id="rId9" w:tgtFrame="_blank" w:history="1">
        <w:r w:rsidRPr="00904915">
          <w:rPr>
            <w:rFonts w:ascii="Times New Roman" w:hAnsi="Times New Roman"/>
            <w:bCs/>
            <w:sz w:val="24"/>
            <w:szCs w:val="24"/>
          </w:rPr>
          <w:t>Vyhlášce hlavního města Prahy č.10/1993, o prohlášení částí území hlavního města Prahy za památkové zóny a o určení podmínek jejich ochrany</w:t>
        </w:r>
      </w:hyperlink>
      <w:r w:rsidRPr="00904915">
        <w:rPr>
          <w:rFonts w:ascii="Times New Roman" w:hAnsi="Times New Roman"/>
          <w:bCs/>
          <w:sz w:val="24"/>
          <w:szCs w:val="24"/>
        </w:rPr>
        <w:t>.</w:t>
      </w:r>
    </w:p>
    <w:p w:rsidR="009929EA" w:rsidRPr="00904915" w:rsidRDefault="009929EA" w:rsidP="009929EA">
      <w:pPr>
        <w:pStyle w:val="Odstavecseseznamem"/>
        <w:numPr>
          <w:ilvl w:val="0"/>
          <w:numId w:val="8"/>
        </w:numPr>
        <w:autoSpaceDE w:val="0"/>
        <w:autoSpaceDN w:val="0"/>
        <w:adjustRightInd w:val="0"/>
        <w:spacing w:after="200"/>
        <w:ind w:left="709" w:hanging="283"/>
        <w:jc w:val="both"/>
        <w:rPr>
          <w:rFonts w:ascii="Times New Roman" w:hAnsi="Times New Roman"/>
          <w:sz w:val="24"/>
          <w:szCs w:val="24"/>
        </w:rPr>
      </w:pPr>
      <w:r w:rsidRPr="00904915">
        <w:rPr>
          <w:rFonts w:ascii="Times New Roman" w:hAnsi="Times New Roman"/>
          <w:bCs/>
          <w:sz w:val="24"/>
          <w:szCs w:val="24"/>
        </w:rPr>
        <w:lastRenderedPageBreak/>
        <w:t>MPP nerespektuje podmínky ochrany kulturních hodnot dle kap. 2.4.1:</w:t>
      </w:r>
    </w:p>
    <w:p w:rsidR="009929EA" w:rsidRPr="00904915" w:rsidRDefault="009929EA" w:rsidP="009929EA">
      <w:pPr>
        <w:autoSpaceDE w:val="0"/>
        <w:autoSpaceDN w:val="0"/>
        <w:adjustRightInd w:val="0"/>
        <w:ind w:left="709"/>
        <w:contextualSpacing/>
        <w:rPr>
          <w:rFonts w:ascii="Times New Roman" w:hAnsi="Times New Roman"/>
          <w:i/>
          <w:sz w:val="24"/>
          <w:szCs w:val="24"/>
        </w:rPr>
      </w:pPr>
      <w:r w:rsidRPr="00904915">
        <w:rPr>
          <w:rFonts w:ascii="Times New Roman" w:hAnsi="Times New Roman"/>
          <w:i/>
          <w:sz w:val="24"/>
          <w:szCs w:val="24"/>
        </w:rPr>
        <w:t>d) zajistit podmínky pro ochranu prvků sídelní struktury podporující historickou paměť</w:t>
      </w:r>
    </w:p>
    <w:p w:rsidR="009929EA" w:rsidRPr="00904915" w:rsidRDefault="009929EA" w:rsidP="009929EA">
      <w:pPr>
        <w:autoSpaceDE w:val="0"/>
        <w:autoSpaceDN w:val="0"/>
        <w:adjustRightInd w:val="0"/>
        <w:ind w:left="709"/>
        <w:contextualSpacing/>
        <w:jc w:val="both"/>
        <w:rPr>
          <w:rFonts w:ascii="Times New Roman" w:hAnsi="Times New Roman"/>
          <w:i/>
          <w:color w:val="FF0000"/>
          <w:sz w:val="24"/>
          <w:szCs w:val="24"/>
        </w:rPr>
      </w:pPr>
      <w:r w:rsidRPr="00904915">
        <w:rPr>
          <w:rFonts w:ascii="Times New Roman" w:hAnsi="Times New Roman"/>
          <w:i/>
          <w:sz w:val="24"/>
          <w:szCs w:val="24"/>
        </w:rPr>
        <w:t>původní struktury osídlení a individualitu městských částí,</w:t>
      </w:r>
    </w:p>
    <w:p w:rsidR="009929EA" w:rsidRPr="00904915" w:rsidRDefault="009929EA" w:rsidP="009929EA">
      <w:pPr>
        <w:pStyle w:val="Odstavecseseznamem"/>
        <w:numPr>
          <w:ilvl w:val="0"/>
          <w:numId w:val="12"/>
        </w:numPr>
        <w:autoSpaceDE w:val="0"/>
        <w:autoSpaceDN w:val="0"/>
        <w:adjustRightInd w:val="0"/>
        <w:spacing w:after="200"/>
        <w:jc w:val="both"/>
        <w:rPr>
          <w:rFonts w:ascii="Times New Roman" w:hAnsi="Times New Roman"/>
          <w:sz w:val="24"/>
          <w:szCs w:val="24"/>
        </w:rPr>
      </w:pPr>
      <w:r w:rsidRPr="00904915">
        <w:rPr>
          <w:rFonts w:ascii="Times New Roman" w:hAnsi="Times New Roman"/>
          <w:sz w:val="24"/>
          <w:szCs w:val="24"/>
        </w:rPr>
        <w:t>způsob navržené výškové regulace (jedna hodnota pro blok 100x100m) je zcela nevhodný pro zajištění ochrany hodnot dochovaných historických jader původních obcí.</w:t>
      </w:r>
    </w:p>
    <w:p w:rsidR="009929EA" w:rsidRPr="00904915" w:rsidRDefault="009929EA" w:rsidP="009929EA">
      <w:pPr>
        <w:pStyle w:val="Odstavecseseznamem"/>
        <w:numPr>
          <w:ilvl w:val="0"/>
          <w:numId w:val="12"/>
        </w:numPr>
        <w:autoSpaceDE w:val="0"/>
        <w:autoSpaceDN w:val="0"/>
        <w:adjustRightInd w:val="0"/>
        <w:spacing w:after="200"/>
        <w:ind w:left="1066" w:hanging="357"/>
        <w:contextualSpacing w:val="0"/>
        <w:jc w:val="both"/>
        <w:rPr>
          <w:rFonts w:ascii="Times New Roman" w:hAnsi="Times New Roman"/>
          <w:sz w:val="24"/>
          <w:szCs w:val="24"/>
        </w:rPr>
      </w:pPr>
      <w:r w:rsidRPr="00904915">
        <w:rPr>
          <w:rFonts w:ascii="Times New Roman" w:hAnsi="Times New Roman"/>
          <w:sz w:val="24"/>
          <w:szCs w:val="24"/>
        </w:rPr>
        <w:t xml:space="preserve">ucelené, historicky významné urbanistické celky (např. starý </w:t>
      </w:r>
      <w:proofErr w:type="spellStart"/>
      <w:r w:rsidRPr="00904915">
        <w:rPr>
          <w:rFonts w:ascii="Times New Roman" w:hAnsi="Times New Roman"/>
          <w:sz w:val="24"/>
          <w:szCs w:val="24"/>
        </w:rPr>
        <w:t>Spořilov</w:t>
      </w:r>
      <w:proofErr w:type="spellEnd"/>
      <w:r w:rsidRPr="00904915">
        <w:rPr>
          <w:rFonts w:ascii="Times New Roman" w:hAnsi="Times New Roman"/>
          <w:sz w:val="24"/>
          <w:szCs w:val="24"/>
        </w:rPr>
        <w:t xml:space="preserve">, sídliště Zelená liška) nejsou v MPP dostatečně ochráněny - v lokalitě sídliště Zelená liška není vymezen park ve volné zástavbě a výšková regulace vymezuje pouze přibližně stávající charakter zástavby. Cílový charakter lokality nezohledňuje urbanistickou výjimečnost území. </w:t>
      </w:r>
    </w:p>
    <w:p w:rsidR="009929EA" w:rsidRPr="00904915" w:rsidRDefault="009929EA" w:rsidP="009929EA">
      <w:pPr>
        <w:pStyle w:val="Odstavecseseznamem"/>
        <w:numPr>
          <w:ilvl w:val="0"/>
          <w:numId w:val="6"/>
        </w:numPr>
        <w:autoSpaceDE w:val="0"/>
        <w:autoSpaceDN w:val="0"/>
        <w:adjustRightInd w:val="0"/>
        <w:spacing w:after="200"/>
        <w:jc w:val="both"/>
        <w:rPr>
          <w:rFonts w:ascii="Times New Roman" w:hAnsi="Times New Roman"/>
          <w:bCs/>
          <w:sz w:val="24"/>
          <w:szCs w:val="24"/>
        </w:rPr>
      </w:pPr>
      <w:r w:rsidRPr="00904915">
        <w:rPr>
          <w:rFonts w:ascii="Times New Roman" w:hAnsi="Times New Roman"/>
          <w:sz w:val="24"/>
          <w:szCs w:val="24"/>
        </w:rPr>
        <w:t xml:space="preserve">MPP nerespektuje </w:t>
      </w:r>
      <w:r w:rsidRPr="00904915">
        <w:rPr>
          <w:rFonts w:ascii="Times New Roman" w:hAnsi="Times New Roman"/>
          <w:bCs/>
          <w:sz w:val="24"/>
          <w:szCs w:val="24"/>
        </w:rPr>
        <w:t>další podmínky pro Památkovou rezervaci v hlavním městě Praze a ostatní památkové rezervace i památkové zóny dle kap. 8.2.3:</w:t>
      </w:r>
    </w:p>
    <w:p w:rsidR="009929EA" w:rsidRPr="00904915" w:rsidRDefault="009929EA" w:rsidP="009929EA">
      <w:pPr>
        <w:autoSpaceDE w:val="0"/>
        <w:autoSpaceDN w:val="0"/>
        <w:adjustRightInd w:val="0"/>
        <w:ind w:left="709"/>
        <w:contextualSpacing/>
        <w:jc w:val="both"/>
        <w:rPr>
          <w:rFonts w:ascii="Times New Roman" w:hAnsi="Times New Roman"/>
          <w:i/>
          <w:sz w:val="24"/>
          <w:szCs w:val="24"/>
        </w:rPr>
      </w:pPr>
      <w:r w:rsidRPr="00904915">
        <w:rPr>
          <w:rFonts w:ascii="Times New Roman" w:hAnsi="Times New Roman"/>
          <w:i/>
          <w:sz w:val="24"/>
          <w:szCs w:val="24"/>
        </w:rPr>
        <w:t>a) nezvyšovat podíl komerčních ploch, zejména velkokapacitních obchodních a administrativních zařízení</w:t>
      </w:r>
    </w:p>
    <w:p w:rsidR="009929EA" w:rsidRPr="00904915" w:rsidRDefault="009929EA" w:rsidP="009929EA">
      <w:pPr>
        <w:autoSpaceDE w:val="0"/>
        <w:autoSpaceDN w:val="0"/>
        <w:adjustRightInd w:val="0"/>
        <w:ind w:left="709"/>
        <w:contextualSpacing/>
        <w:jc w:val="both"/>
        <w:rPr>
          <w:rFonts w:ascii="Times New Roman" w:hAnsi="Times New Roman"/>
          <w:i/>
          <w:sz w:val="24"/>
          <w:szCs w:val="24"/>
        </w:rPr>
      </w:pPr>
      <w:r w:rsidRPr="00904915">
        <w:rPr>
          <w:rFonts w:ascii="Times New Roman" w:hAnsi="Times New Roman"/>
          <w:i/>
          <w:sz w:val="24"/>
          <w:szCs w:val="24"/>
        </w:rPr>
        <w:t>b) nepodporovat transformaci bytových ploch na ubytovací, administrativní a komerční zařízení a jiné nebytové funkce</w:t>
      </w:r>
    </w:p>
    <w:p w:rsidR="009929EA" w:rsidRPr="00904915" w:rsidRDefault="009929EA" w:rsidP="009929EA">
      <w:pPr>
        <w:pStyle w:val="Odstavecseseznamem"/>
        <w:ind w:left="426"/>
        <w:jc w:val="both"/>
        <w:rPr>
          <w:rFonts w:ascii="Times New Roman" w:hAnsi="Times New Roman"/>
          <w:sz w:val="24"/>
          <w:szCs w:val="24"/>
        </w:rPr>
      </w:pPr>
      <w:r w:rsidRPr="00904915">
        <w:rPr>
          <w:rFonts w:ascii="Times New Roman" w:hAnsi="Times New Roman"/>
          <w:sz w:val="24"/>
          <w:szCs w:val="24"/>
        </w:rPr>
        <w:t>V MPP jsou památkově chráněná území součástí obytných lokalit, ve kterých není stanoven minimální podíl bydlení a které umožňují širokou škálu využití včetně čistě administrativních, obchodních, ubytovacích zařízení či nerušící výroby.</w:t>
      </w:r>
    </w:p>
    <w:p w:rsidR="009929EA" w:rsidRPr="00904915" w:rsidRDefault="009929EA" w:rsidP="009929EA">
      <w:pPr>
        <w:pStyle w:val="Odstavecseseznamem"/>
        <w:ind w:left="426"/>
        <w:jc w:val="both"/>
        <w:rPr>
          <w:rFonts w:ascii="Times New Roman" w:hAnsi="Times New Roman"/>
          <w:sz w:val="24"/>
          <w:szCs w:val="24"/>
        </w:rPr>
      </w:pPr>
    </w:p>
    <w:p w:rsidR="009929EA" w:rsidRPr="00904915" w:rsidRDefault="009929EA" w:rsidP="009929EA">
      <w:pPr>
        <w:pStyle w:val="Odstavecseseznamem"/>
        <w:numPr>
          <w:ilvl w:val="0"/>
          <w:numId w:val="16"/>
        </w:numPr>
        <w:spacing w:after="200"/>
        <w:ind w:left="426" w:hanging="426"/>
        <w:jc w:val="both"/>
        <w:rPr>
          <w:rFonts w:ascii="Times New Roman" w:hAnsi="Times New Roman"/>
          <w:b/>
          <w:sz w:val="24"/>
          <w:szCs w:val="24"/>
        </w:rPr>
      </w:pPr>
      <w:r w:rsidRPr="00904915">
        <w:rPr>
          <w:rFonts w:ascii="Times New Roman" w:hAnsi="Times New Roman"/>
          <w:b/>
          <w:sz w:val="24"/>
          <w:szCs w:val="24"/>
        </w:rPr>
        <w:t xml:space="preserve">MČ požaduje, aby ÚP jednoznačně splnil všechny úkoly na něj kladené v §18 SZ. </w:t>
      </w:r>
      <w:r w:rsidRPr="00904915">
        <w:rPr>
          <w:rFonts w:ascii="Times New Roman" w:hAnsi="Times New Roman"/>
          <w:b/>
          <w:bCs/>
          <w:sz w:val="24"/>
          <w:szCs w:val="24"/>
          <w:u w:val="single"/>
        </w:rPr>
        <w:t xml:space="preserve">Tuto připomínku považuje městská část za zásadní. </w:t>
      </w:r>
    </w:p>
    <w:p w:rsidR="009929EA" w:rsidRPr="00904915" w:rsidRDefault="009929EA" w:rsidP="009929EA">
      <w:pPr>
        <w:pStyle w:val="Odstavecseseznamem"/>
        <w:numPr>
          <w:ilvl w:val="0"/>
          <w:numId w:val="7"/>
        </w:numPr>
        <w:autoSpaceDE w:val="0"/>
        <w:autoSpaceDN w:val="0"/>
        <w:adjustRightInd w:val="0"/>
        <w:jc w:val="both"/>
        <w:rPr>
          <w:rFonts w:ascii="Times New Roman" w:hAnsi="Times New Roman"/>
          <w:i/>
          <w:color w:val="000000"/>
          <w:sz w:val="24"/>
          <w:szCs w:val="24"/>
        </w:rPr>
      </w:pPr>
      <w:r w:rsidRPr="00904915">
        <w:rPr>
          <w:rFonts w:ascii="Times New Roman" w:hAnsi="Times New Roman"/>
          <w:i/>
          <w:color w:val="000000"/>
          <w:sz w:val="24"/>
          <w:szCs w:val="24"/>
        </w:rPr>
        <w:t xml:space="preserve">Cílem územního plánování je </w:t>
      </w:r>
      <w:r w:rsidRPr="00904915">
        <w:rPr>
          <w:rFonts w:ascii="Times New Roman" w:hAnsi="Times New Roman"/>
          <w:b/>
          <w:i/>
          <w:color w:val="000000"/>
          <w:sz w:val="24"/>
          <w:szCs w:val="24"/>
        </w:rPr>
        <w:t>vytvářet předpoklady pro výstavbu</w:t>
      </w:r>
      <w:r w:rsidRPr="00904915">
        <w:rPr>
          <w:rFonts w:ascii="Times New Roman" w:hAnsi="Times New Roman"/>
          <w:i/>
          <w:color w:val="000000"/>
          <w:sz w:val="24"/>
          <w:szCs w:val="24"/>
        </w:rPr>
        <w:t xml:space="preserve"> a pro </w:t>
      </w:r>
      <w:r w:rsidRPr="00904915">
        <w:rPr>
          <w:rFonts w:ascii="Times New Roman" w:hAnsi="Times New Roman"/>
          <w:b/>
          <w:i/>
          <w:color w:val="000000"/>
          <w:sz w:val="24"/>
          <w:szCs w:val="24"/>
        </w:rPr>
        <w:t>udržitelný rozvoj území</w:t>
      </w:r>
      <w:r w:rsidRPr="00904915">
        <w:rPr>
          <w:rFonts w:ascii="Times New Roman" w:hAnsi="Times New Roman"/>
          <w:i/>
          <w:color w:val="000000"/>
          <w:sz w:val="24"/>
          <w:szCs w:val="24"/>
        </w:rPr>
        <w:t xml:space="preserve">, spočívající ve vyváženém vztahu podmínek pro příznivé životní prostředí, pro hospodářský rozvoj a pro soudržnost společenství obyvatel území a který uspokojuje potřeby současné generace, aniž by ohrožoval podmínky života generací budoucích. </w:t>
      </w:r>
    </w:p>
    <w:p w:rsidR="009929EA" w:rsidRPr="00904915" w:rsidRDefault="009929EA" w:rsidP="009929EA">
      <w:pPr>
        <w:pStyle w:val="Odstavecseseznamem"/>
        <w:ind w:left="426"/>
        <w:jc w:val="both"/>
        <w:rPr>
          <w:rFonts w:ascii="Times New Roman" w:hAnsi="Times New Roman"/>
          <w:b/>
          <w:color w:val="FF0000"/>
          <w:sz w:val="24"/>
          <w:szCs w:val="24"/>
        </w:rPr>
      </w:pPr>
      <w:r w:rsidRPr="00904915">
        <w:rPr>
          <w:rFonts w:ascii="Times New Roman" w:hAnsi="Times New Roman"/>
          <w:sz w:val="24"/>
          <w:szCs w:val="24"/>
        </w:rPr>
        <w:t xml:space="preserve">Odůvodnění: </w:t>
      </w:r>
      <w:r w:rsidRPr="00904915">
        <w:rPr>
          <w:rFonts w:ascii="Times New Roman" w:hAnsi="Times New Roman"/>
          <w:color w:val="000000"/>
          <w:sz w:val="24"/>
          <w:szCs w:val="24"/>
        </w:rPr>
        <w:t xml:space="preserve">viz zásadní připomínky č. 6-21 týkající se právní jistoty a předvídatelnosti zástavby v území z hlediska míry využití území, zajištění veřejné vybavenosti včetně občanské vybavenosti, kvality ovzduší zejm. v obytných lokalitách, kvality bydlení, procesů územního plánování, ochrany historicky a kulturně významných prvků sídelní struktury a zelené infrastruktury. </w:t>
      </w:r>
    </w:p>
    <w:p w:rsidR="009929EA" w:rsidRPr="00904915" w:rsidRDefault="009929EA" w:rsidP="009929EA">
      <w:pPr>
        <w:autoSpaceDE w:val="0"/>
        <w:autoSpaceDN w:val="0"/>
        <w:adjustRightInd w:val="0"/>
        <w:ind w:left="360"/>
        <w:jc w:val="both"/>
        <w:rPr>
          <w:rFonts w:ascii="Times New Roman" w:hAnsi="Times New Roman"/>
          <w:color w:val="000000"/>
          <w:sz w:val="24"/>
          <w:szCs w:val="24"/>
        </w:rPr>
      </w:pPr>
    </w:p>
    <w:p w:rsidR="009929EA" w:rsidRPr="00904915" w:rsidRDefault="009929EA" w:rsidP="009929EA">
      <w:pPr>
        <w:pStyle w:val="Odstavecseseznamem"/>
        <w:numPr>
          <w:ilvl w:val="0"/>
          <w:numId w:val="16"/>
        </w:numPr>
        <w:spacing w:after="200"/>
        <w:ind w:left="426" w:hanging="426"/>
        <w:jc w:val="both"/>
        <w:rPr>
          <w:rFonts w:ascii="Times New Roman" w:hAnsi="Times New Roman"/>
          <w:b/>
          <w:sz w:val="24"/>
          <w:szCs w:val="24"/>
        </w:rPr>
      </w:pPr>
      <w:r w:rsidRPr="00904915">
        <w:rPr>
          <w:rFonts w:ascii="Times New Roman" w:hAnsi="Times New Roman"/>
          <w:b/>
          <w:sz w:val="24"/>
          <w:szCs w:val="24"/>
        </w:rPr>
        <w:t xml:space="preserve">MČ požaduje, aby ÚP jednoznačně splnil všechny úkoly na něj kladené v §19 SZ. </w:t>
      </w:r>
      <w:r w:rsidRPr="00904915">
        <w:rPr>
          <w:rFonts w:ascii="Times New Roman" w:hAnsi="Times New Roman"/>
          <w:b/>
          <w:bCs/>
          <w:sz w:val="24"/>
          <w:szCs w:val="24"/>
          <w:u w:val="single"/>
        </w:rPr>
        <w:t>Tuto připomínku považuje městská část za zásadní.</w:t>
      </w:r>
    </w:p>
    <w:p w:rsidR="009929EA" w:rsidRPr="00904915" w:rsidRDefault="009929EA" w:rsidP="009929EA">
      <w:pPr>
        <w:pStyle w:val="Odstavecseseznamem"/>
        <w:ind w:left="426"/>
        <w:jc w:val="both"/>
        <w:rPr>
          <w:rFonts w:ascii="Times New Roman" w:hAnsi="Times New Roman"/>
          <w:b/>
          <w:sz w:val="24"/>
          <w:szCs w:val="24"/>
        </w:rPr>
      </w:pPr>
    </w:p>
    <w:p w:rsidR="009929EA" w:rsidRPr="00904915" w:rsidRDefault="009929EA" w:rsidP="009929EA">
      <w:pPr>
        <w:pStyle w:val="Odstavecseseznamem"/>
        <w:numPr>
          <w:ilvl w:val="0"/>
          <w:numId w:val="9"/>
        </w:numPr>
        <w:spacing w:after="200"/>
        <w:jc w:val="both"/>
        <w:rPr>
          <w:rFonts w:ascii="Times New Roman" w:hAnsi="Times New Roman"/>
          <w:i/>
          <w:sz w:val="24"/>
          <w:szCs w:val="24"/>
        </w:rPr>
      </w:pPr>
      <w:r w:rsidRPr="00904915">
        <w:rPr>
          <w:rFonts w:ascii="Times New Roman" w:hAnsi="Times New Roman"/>
          <w:i/>
          <w:sz w:val="24"/>
          <w:szCs w:val="24"/>
        </w:rPr>
        <w:t xml:space="preserve">písm. f) </w:t>
      </w:r>
      <w:r w:rsidRPr="00904915">
        <w:rPr>
          <w:rFonts w:ascii="Times New Roman" w:hAnsi="Times New Roman"/>
          <w:b/>
          <w:i/>
          <w:sz w:val="24"/>
          <w:szCs w:val="24"/>
        </w:rPr>
        <w:t>stanovovat pořadí provádění změn v území</w:t>
      </w:r>
      <w:r w:rsidRPr="00904915">
        <w:rPr>
          <w:rFonts w:ascii="Times New Roman" w:hAnsi="Times New Roman"/>
          <w:i/>
          <w:sz w:val="24"/>
          <w:szCs w:val="24"/>
        </w:rPr>
        <w:t xml:space="preserve"> (</w:t>
      </w:r>
      <w:r w:rsidRPr="00904915">
        <w:rPr>
          <w:rFonts w:ascii="Times New Roman" w:hAnsi="Times New Roman"/>
          <w:b/>
          <w:i/>
          <w:sz w:val="24"/>
          <w:szCs w:val="24"/>
        </w:rPr>
        <w:t>etapizaci</w:t>
      </w:r>
      <w:r w:rsidRPr="00904915">
        <w:rPr>
          <w:rFonts w:ascii="Times New Roman" w:hAnsi="Times New Roman"/>
          <w:i/>
          <w:sz w:val="24"/>
          <w:szCs w:val="24"/>
        </w:rPr>
        <w:t>)</w:t>
      </w:r>
    </w:p>
    <w:p w:rsidR="009929EA" w:rsidRPr="00904915" w:rsidRDefault="009929EA" w:rsidP="009929EA">
      <w:pPr>
        <w:ind w:left="426"/>
        <w:jc w:val="both"/>
        <w:rPr>
          <w:rFonts w:ascii="Times New Roman" w:hAnsi="Times New Roman"/>
          <w:sz w:val="24"/>
          <w:szCs w:val="24"/>
        </w:rPr>
      </w:pPr>
      <w:r w:rsidRPr="00904915">
        <w:rPr>
          <w:rFonts w:ascii="Times New Roman" w:eastAsia="Calibri" w:hAnsi="Times New Roman"/>
          <w:sz w:val="24"/>
          <w:szCs w:val="24"/>
        </w:rPr>
        <w:t xml:space="preserve">Odůvodnění: </w:t>
      </w:r>
      <w:r w:rsidRPr="00904915">
        <w:rPr>
          <w:rFonts w:ascii="Times New Roman" w:hAnsi="Times New Roman"/>
          <w:sz w:val="24"/>
          <w:szCs w:val="24"/>
        </w:rPr>
        <w:t>MPP nestanovuje etapizaci výstavby. Považujeme za účelné a důležité proces etapizace explicitně stanovit, a to zejména pro koordinaci rozvoje v rozsáhlých rozvojových a transformačních územích (současná VRÚ). V těchto územích MPP ruší stávající stavební uzávěry, nestanovuje však zcela jasná pravidla a podmínky pro novou zástavbu. To povede k soutěži vlastníků pozemků o co nejrychlejší vytěžení území a k nekoordinované zástavbě podle pravidla kdo dřív přijde, ten dřív mele.</w:t>
      </w:r>
    </w:p>
    <w:p w:rsidR="009929EA" w:rsidRPr="00904915" w:rsidRDefault="009929EA" w:rsidP="009929EA">
      <w:pPr>
        <w:pStyle w:val="Odstavecseseznamem"/>
        <w:numPr>
          <w:ilvl w:val="0"/>
          <w:numId w:val="10"/>
        </w:numPr>
        <w:spacing w:after="200"/>
        <w:jc w:val="both"/>
        <w:rPr>
          <w:rFonts w:ascii="Times New Roman" w:hAnsi="Times New Roman"/>
          <w:i/>
          <w:sz w:val="24"/>
          <w:szCs w:val="24"/>
        </w:rPr>
      </w:pPr>
      <w:r w:rsidRPr="00904915">
        <w:rPr>
          <w:rFonts w:ascii="Times New Roman" w:hAnsi="Times New Roman"/>
          <w:i/>
          <w:sz w:val="24"/>
          <w:szCs w:val="24"/>
        </w:rPr>
        <w:t xml:space="preserve">písm. i) stanovovat podmínky pro obnovu a rozvoj sídelní struktury, </w:t>
      </w:r>
      <w:r w:rsidRPr="00904915">
        <w:rPr>
          <w:rFonts w:ascii="Times New Roman" w:hAnsi="Times New Roman"/>
          <w:bCs/>
          <w:i/>
          <w:sz w:val="24"/>
          <w:szCs w:val="24"/>
        </w:rPr>
        <w:t xml:space="preserve">pro </w:t>
      </w:r>
      <w:r w:rsidRPr="00904915">
        <w:rPr>
          <w:rFonts w:ascii="Times New Roman" w:hAnsi="Times New Roman"/>
          <w:b/>
          <w:bCs/>
          <w:i/>
          <w:sz w:val="24"/>
          <w:szCs w:val="24"/>
        </w:rPr>
        <w:t>kvalitní bydlení</w:t>
      </w:r>
      <w:r w:rsidRPr="00904915">
        <w:rPr>
          <w:rFonts w:ascii="Times New Roman" w:hAnsi="Times New Roman"/>
          <w:bCs/>
          <w:i/>
          <w:sz w:val="24"/>
          <w:szCs w:val="24"/>
        </w:rPr>
        <w:t xml:space="preserve"> a pro rozvoj rekreace a cestovního ruchu</w:t>
      </w:r>
      <w:r w:rsidRPr="00904915">
        <w:rPr>
          <w:rFonts w:ascii="Times New Roman" w:hAnsi="Times New Roman"/>
          <w:i/>
          <w:sz w:val="24"/>
          <w:szCs w:val="24"/>
        </w:rPr>
        <w:t>,</w:t>
      </w:r>
    </w:p>
    <w:p w:rsidR="009929EA" w:rsidRPr="00904915" w:rsidRDefault="009929EA" w:rsidP="009929EA">
      <w:pPr>
        <w:pStyle w:val="Odstavecseseznamem"/>
        <w:ind w:left="567" w:hanging="141"/>
        <w:jc w:val="both"/>
        <w:rPr>
          <w:rFonts w:ascii="Times New Roman" w:hAnsi="Times New Roman"/>
          <w:i/>
          <w:sz w:val="24"/>
          <w:szCs w:val="24"/>
        </w:rPr>
      </w:pPr>
    </w:p>
    <w:p w:rsidR="009929EA" w:rsidRPr="00904915" w:rsidRDefault="009929EA" w:rsidP="009929EA">
      <w:pPr>
        <w:pStyle w:val="Odstavecseseznamem"/>
        <w:ind w:left="426"/>
        <w:jc w:val="both"/>
        <w:rPr>
          <w:rFonts w:ascii="Times New Roman" w:hAnsi="Times New Roman"/>
          <w:sz w:val="24"/>
          <w:szCs w:val="24"/>
        </w:rPr>
      </w:pPr>
      <w:r w:rsidRPr="00904915">
        <w:rPr>
          <w:rFonts w:ascii="Times New Roman" w:hAnsi="Times New Roman"/>
          <w:sz w:val="24"/>
          <w:szCs w:val="24"/>
        </w:rPr>
        <w:lastRenderedPageBreak/>
        <w:t xml:space="preserve">Odůvodnění: MPP neochraňuje obytnou funkci ve městě tak, aby byla jednoznačně vymahatelná. MPP nevytváří podmínky pro kvalitní bydlení: </w:t>
      </w:r>
    </w:p>
    <w:p w:rsidR="009929EA" w:rsidRPr="00904915" w:rsidRDefault="009929EA" w:rsidP="009929EA">
      <w:pPr>
        <w:pStyle w:val="Odstavecseseznamem"/>
        <w:numPr>
          <w:ilvl w:val="0"/>
          <w:numId w:val="11"/>
        </w:numPr>
        <w:spacing w:after="200"/>
        <w:jc w:val="both"/>
        <w:rPr>
          <w:rFonts w:ascii="Times New Roman" w:hAnsi="Times New Roman"/>
          <w:sz w:val="24"/>
          <w:szCs w:val="24"/>
        </w:rPr>
      </w:pPr>
      <w:r w:rsidRPr="00904915">
        <w:rPr>
          <w:rFonts w:ascii="Times New Roman" w:hAnsi="Times New Roman"/>
          <w:sz w:val="24"/>
          <w:szCs w:val="24"/>
        </w:rPr>
        <w:t xml:space="preserve">umožňuje v obytných lokalitách široké možnosti využití včetně těch, které mohou zhoršovat kvalitu jednotlivých složek životního prostředí (např. administrativa nebo obchodní centra v neomezené míře) a mít tak výrazně negativní dopad na kvalitu bydlení. </w:t>
      </w:r>
    </w:p>
    <w:p w:rsidR="009929EA" w:rsidRPr="00904915" w:rsidRDefault="009929EA" w:rsidP="009929EA">
      <w:pPr>
        <w:pStyle w:val="Odstavecseseznamem"/>
        <w:numPr>
          <w:ilvl w:val="0"/>
          <w:numId w:val="11"/>
        </w:numPr>
        <w:spacing w:after="200"/>
        <w:jc w:val="both"/>
        <w:rPr>
          <w:rFonts w:ascii="Times New Roman" w:hAnsi="Times New Roman"/>
          <w:sz w:val="24"/>
          <w:szCs w:val="24"/>
        </w:rPr>
      </w:pPr>
      <w:r w:rsidRPr="00904915">
        <w:rPr>
          <w:rFonts w:ascii="Times New Roman" w:hAnsi="Times New Roman"/>
          <w:sz w:val="24"/>
          <w:szCs w:val="24"/>
        </w:rPr>
        <w:t xml:space="preserve">nejednoznačně vymezuje plochy pro veřejnou infrastrukturu zejm. v transformačních a rozvojových plochách včetně ploch pro veřejnou občanskou vybavenost. Umístění a velikost ploch veřejné infrastruktury není v MPP jednoznačně určené a MPP tak negarantuje její realizaci. </w:t>
      </w:r>
    </w:p>
    <w:p w:rsidR="009929EA" w:rsidRPr="00904915" w:rsidRDefault="009929EA" w:rsidP="009929EA">
      <w:pPr>
        <w:pStyle w:val="Odstavecseseznamem"/>
        <w:ind w:left="426"/>
        <w:jc w:val="both"/>
        <w:rPr>
          <w:rFonts w:ascii="Times New Roman" w:hAnsi="Times New Roman"/>
          <w:sz w:val="24"/>
          <w:szCs w:val="24"/>
        </w:rPr>
      </w:pPr>
    </w:p>
    <w:p w:rsidR="009929EA" w:rsidRPr="00904915" w:rsidRDefault="009929EA" w:rsidP="009929EA">
      <w:pPr>
        <w:pStyle w:val="Odstavecseseznamem"/>
        <w:numPr>
          <w:ilvl w:val="0"/>
          <w:numId w:val="16"/>
        </w:numPr>
        <w:ind w:left="426"/>
        <w:jc w:val="both"/>
        <w:rPr>
          <w:rFonts w:ascii="Times New Roman" w:hAnsi="Times New Roman"/>
          <w:b/>
          <w:sz w:val="24"/>
          <w:szCs w:val="24"/>
        </w:rPr>
      </w:pPr>
      <w:r w:rsidRPr="00904915">
        <w:rPr>
          <w:rFonts w:ascii="Times New Roman" w:hAnsi="Times New Roman"/>
          <w:b/>
          <w:sz w:val="24"/>
          <w:szCs w:val="24"/>
        </w:rPr>
        <w:t xml:space="preserve">MČ požaduje, aby MPP v souladu se zadáním </w:t>
      </w:r>
      <w:r w:rsidRPr="00904915">
        <w:rPr>
          <w:rFonts w:ascii="Times New Roman" w:hAnsi="Times New Roman"/>
          <w:sz w:val="24"/>
          <w:szCs w:val="24"/>
        </w:rPr>
        <w:t>(bod II. D.)</w:t>
      </w:r>
      <w:r w:rsidRPr="00904915">
        <w:rPr>
          <w:rFonts w:ascii="Times New Roman" w:hAnsi="Times New Roman"/>
          <w:b/>
          <w:sz w:val="24"/>
          <w:szCs w:val="24"/>
        </w:rPr>
        <w:t xml:space="preserve"> buď podmínil rozvoj částí města vydáním podrobnější územně plánovací regulace </w:t>
      </w:r>
      <w:r w:rsidRPr="00904915">
        <w:rPr>
          <w:rFonts w:ascii="Times New Roman" w:hAnsi="Times New Roman"/>
          <w:sz w:val="24"/>
          <w:szCs w:val="24"/>
        </w:rPr>
        <w:t xml:space="preserve">(tj. pořízením územní studie, regulačního plánu či dohody o parcelaci) </w:t>
      </w:r>
      <w:r w:rsidRPr="00904915">
        <w:rPr>
          <w:rFonts w:ascii="Times New Roman" w:hAnsi="Times New Roman"/>
          <w:b/>
          <w:sz w:val="24"/>
          <w:szCs w:val="24"/>
        </w:rPr>
        <w:t xml:space="preserve">anebo v rozvojových a transformačních územích navrhl základní kompozici veřejných prostranství a funkční a prostorové uspořádání území. </w:t>
      </w:r>
      <w:r w:rsidRPr="00904915">
        <w:rPr>
          <w:rFonts w:ascii="Times New Roman" w:hAnsi="Times New Roman"/>
          <w:b/>
          <w:bCs/>
          <w:sz w:val="24"/>
          <w:szCs w:val="24"/>
          <w:u w:val="single"/>
        </w:rPr>
        <w:t>Tuto připomínku považuje městská část za zásadní.</w:t>
      </w:r>
    </w:p>
    <w:p w:rsidR="009929EA" w:rsidRPr="00904915" w:rsidRDefault="009929EA" w:rsidP="009929EA">
      <w:pPr>
        <w:pStyle w:val="Odstavecseseznamem"/>
        <w:ind w:left="426"/>
        <w:jc w:val="both"/>
        <w:rPr>
          <w:rFonts w:ascii="Times New Roman" w:hAnsi="Times New Roman"/>
          <w:sz w:val="24"/>
          <w:szCs w:val="24"/>
        </w:rPr>
      </w:pPr>
      <w:r w:rsidRPr="00904915">
        <w:rPr>
          <w:rFonts w:ascii="Times New Roman" w:hAnsi="Times New Roman"/>
          <w:sz w:val="24"/>
          <w:szCs w:val="24"/>
        </w:rPr>
        <w:t>Odůvodnění: dle zadání Metropolitní plán podmíní rozvoj území vydáním podrobnější dokumentace v odůvodněných případech po prověření, že pro určité plochy nebo koridory není možné stanovit dostatečně určité podmínky uspořádání nebo využití území,</w:t>
      </w:r>
      <w:r w:rsidRPr="00904915">
        <w:rPr>
          <w:rFonts w:ascii="Times New Roman" w:hAnsi="Times New Roman"/>
          <w:i/>
          <w:sz w:val="24"/>
          <w:szCs w:val="24"/>
        </w:rPr>
        <w:t xml:space="preserve"> </w:t>
      </w:r>
      <w:r w:rsidRPr="00904915">
        <w:rPr>
          <w:rFonts w:ascii="Times New Roman" w:hAnsi="Times New Roman"/>
          <w:sz w:val="24"/>
          <w:szCs w:val="24"/>
        </w:rPr>
        <w:t xml:space="preserve">a to v lokalitách rozvojových, transformačních i stabilizovaných. MPP nepodmiňuje žádné lokality zpracováním územní studie, pořízením regulačního plánu, nebo uzavřením dohody o parcelaci a zároveň nezajišťuje koncepční rozvoj transformačních a rozvojových ploch tak, aby nebyly tyto nástroje územního plánování zapotřebí. Jedná se např. o pro MČ Praha 4 klíčové transformační plochy kolem budoucích stanic metra D nebo transformační plochu podél Modřanské ulice. </w:t>
      </w:r>
    </w:p>
    <w:p w:rsidR="009929EA" w:rsidRPr="00904915" w:rsidRDefault="009929EA" w:rsidP="009929EA">
      <w:pPr>
        <w:pStyle w:val="Odstavecseseznamem"/>
        <w:ind w:left="426"/>
        <w:jc w:val="both"/>
        <w:rPr>
          <w:rFonts w:ascii="Times New Roman" w:hAnsi="Times New Roman"/>
          <w:sz w:val="24"/>
          <w:szCs w:val="24"/>
        </w:rPr>
      </w:pPr>
    </w:p>
    <w:p w:rsidR="009929EA" w:rsidRPr="00904915" w:rsidRDefault="009929EA" w:rsidP="009929EA">
      <w:pPr>
        <w:pStyle w:val="Odstavecseseznamem"/>
        <w:numPr>
          <w:ilvl w:val="0"/>
          <w:numId w:val="16"/>
        </w:numPr>
        <w:ind w:left="426" w:hanging="426"/>
        <w:jc w:val="both"/>
        <w:rPr>
          <w:rFonts w:ascii="Times New Roman" w:hAnsi="Times New Roman"/>
          <w:sz w:val="24"/>
          <w:szCs w:val="24"/>
        </w:rPr>
      </w:pPr>
      <w:r w:rsidRPr="00904915">
        <w:rPr>
          <w:rFonts w:ascii="Times New Roman" w:hAnsi="Times New Roman"/>
          <w:b/>
          <w:sz w:val="24"/>
          <w:szCs w:val="24"/>
        </w:rPr>
        <w:t xml:space="preserve">MČ požaduje, aby významné zelené plochy </w:t>
      </w:r>
      <w:r w:rsidRPr="00904915">
        <w:rPr>
          <w:rFonts w:ascii="Times New Roman" w:hAnsi="Times New Roman"/>
          <w:sz w:val="24"/>
          <w:szCs w:val="24"/>
        </w:rPr>
        <w:t>(tj. minimálně všechny lokality dle čl. 51, 52, 53)</w:t>
      </w:r>
      <w:r w:rsidRPr="00904915">
        <w:rPr>
          <w:rFonts w:ascii="Times New Roman" w:hAnsi="Times New Roman"/>
          <w:b/>
          <w:sz w:val="24"/>
          <w:szCs w:val="24"/>
        </w:rPr>
        <w:t>, které ÚP považuje za „nestavební bloky v zastavitelném území“, byly jednoznačně vymezeny jako nezastavitelné</w:t>
      </w:r>
      <w:r w:rsidRPr="00904915">
        <w:rPr>
          <w:rFonts w:ascii="Times New Roman" w:hAnsi="Times New Roman"/>
          <w:sz w:val="24"/>
          <w:szCs w:val="24"/>
        </w:rPr>
        <w:t xml:space="preserve">. </w:t>
      </w:r>
      <w:r w:rsidRPr="00904915">
        <w:rPr>
          <w:rFonts w:ascii="Times New Roman" w:hAnsi="Times New Roman"/>
          <w:b/>
          <w:bCs/>
          <w:sz w:val="24"/>
          <w:szCs w:val="24"/>
          <w:u w:val="single"/>
        </w:rPr>
        <w:t>Tuto připomínku považuje městská část za zásadní.</w:t>
      </w:r>
    </w:p>
    <w:p w:rsidR="009929EA" w:rsidRPr="00904915" w:rsidRDefault="009929EA" w:rsidP="009929EA">
      <w:pPr>
        <w:ind w:left="426"/>
        <w:jc w:val="both"/>
        <w:rPr>
          <w:rFonts w:ascii="Times New Roman" w:eastAsia="Calibri" w:hAnsi="Times New Roman"/>
          <w:sz w:val="24"/>
          <w:szCs w:val="24"/>
        </w:rPr>
      </w:pPr>
      <w:r w:rsidRPr="00904915">
        <w:rPr>
          <w:rFonts w:ascii="Times New Roman" w:eastAsia="Calibri" w:hAnsi="Times New Roman"/>
          <w:sz w:val="24"/>
          <w:szCs w:val="24"/>
        </w:rPr>
        <w:t>Odůvodnění: vymezení zastavitelných/nezastavitelných ploch je z hlediska zajištění kvalitního prostředí k životu ve městě</w:t>
      </w:r>
      <w:r w:rsidRPr="00904915">
        <w:rPr>
          <w:rFonts w:ascii="Times New Roman" w:eastAsia="Calibri" w:hAnsi="Times New Roman"/>
          <w:b/>
          <w:sz w:val="24"/>
          <w:szCs w:val="24"/>
        </w:rPr>
        <w:t xml:space="preserve"> </w:t>
      </w:r>
      <w:r w:rsidRPr="00904915">
        <w:rPr>
          <w:rFonts w:ascii="Times New Roman" w:eastAsia="Calibri" w:hAnsi="Times New Roman"/>
          <w:sz w:val="24"/>
          <w:szCs w:val="24"/>
        </w:rPr>
        <w:t>klíčovým úkolem územního plánování. Nezastavitelné plochy jsou chráněny ustanovením § 55 stavebního zákona, podle kterého lze další zastavitelné plochy změnou územního plánu vymezit pouze na základě prokázání potřeby vymezení nových zastavitelných ploch. Zařazením městských parků do zastavitelných ploch se tak zvyšuje riziko budoucí změny parku/části parku na stavební blok. Pokud budou parky zařazeny do zastavitelných ploch, nebude již možné tuto pojistku v podobě § 55 stavebního zákona použít. Plošné převedení současných nezastavitelných ploch chráněných zákonem na „nestavební bloky“ v zastavitelném území, které tuto ochranu nepožívají, považuje MČ za neakceptovatelné. Odůvodnění MPP navíc tuto změnu komplexně neodůvodňuje.</w:t>
      </w:r>
    </w:p>
    <w:p w:rsidR="009929EA" w:rsidRPr="00904915" w:rsidRDefault="009929EA" w:rsidP="009929EA">
      <w:pPr>
        <w:ind w:left="426"/>
        <w:jc w:val="both"/>
        <w:rPr>
          <w:rFonts w:ascii="Times New Roman" w:eastAsia="Calibri" w:hAnsi="Times New Roman"/>
          <w:sz w:val="24"/>
          <w:szCs w:val="24"/>
        </w:rPr>
      </w:pPr>
    </w:p>
    <w:p w:rsidR="009929EA" w:rsidRPr="00904915" w:rsidRDefault="009929EA" w:rsidP="009929EA">
      <w:pPr>
        <w:pStyle w:val="Odstavecseseznamem"/>
        <w:numPr>
          <w:ilvl w:val="0"/>
          <w:numId w:val="16"/>
        </w:numPr>
        <w:ind w:left="426"/>
        <w:jc w:val="both"/>
        <w:rPr>
          <w:rFonts w:ascii="Times New Roman" w:hAnsi="Times New Roman"/>
          <w:color w:val="831100"/>
          <w:sz w:val="24"/>
          <w:szCs w:val="24"/>
        </w:rPr>
      </w:pPr>
      <w:r w:rsidRPr="00904915">
        <w:rPr>
          <w:rFonts w:ascii="Times New Roman" w:hAnsi="Times New Roman"/>
          <w:b/>
          <w:sz w:val="24"/>
          <w:szCs w:val="24"/>
        </w:rPr>
        <w:t xml:space="preserve">MČ požaduje, aby jednotlivé požadavky parametrické regulace v transformačních a rozvojových plochách nových struktur </w:t>
      </w:r>
      <w:r w:rsidRPr="00904915">
        <w:rPr>
          <w:rFonts w:ascii="Times New Roman" w:hAnsi="Times New Roman"/>
          <w:sz w:val="24"/>
          <w:szCs w:val="24"/>
        </w:rPr>
        <w:t>(na veřejná prostranství a veřejnou občanskou vybavenost)</w:t>
      </w:r>
      <w:r w:rsidRPr="00904915">
        <w:rPr>
          <w:rFonts w:ascii="Times New Roman" w:hAnsi="Times New Roman"/>
          <w:b/>
          <w:sz w:val="24"/>
          <w:szCs w:val="24"/>
        </w:rPr>
        <w:t xml:space="preserve"> byly jednoznačně – plošně - určeny v návrhu uspořádání a využití lokality, a to včetně potřebných rezerv. Parametrickou regulaci považuje MČ za přijatelnou za podmínky, že bude integrální součástí zadání regulačního plánu z podnětu či na žádost, územní studie, dohody o parcelaci nebo ÚPČP, kterými MPP rozvoj či transformaci lokality podmíní.</w:t>
      </w:r>
      <w:r w:rsidRPr="00904915">
        <w:rPr>
          <w:rFonts w:ascii="Times New Roman" w:hAnsi="Times New Roman"/>
          <w:color w:val="831100"/>
          <w:sz w:val="24"/>
          <w:szCs w:val="24"/>
        </w:rPr>
        <w:t xml:space="preserve"> </w:t>
      </w:r>
      <w:r w:rsidRPr="00904915">
        <w:rPr>
          <w:rFonts w:ascii="Times New Roman" w:hAnsi="Times New Roman"/>
          <w:b/>
          <w:bCs/>
          <w:sz w:val="24"/>
          <w:szCs w:val="24"/>
          <w:u w:val="single"/>
        </w:rPr>
        <w:t>Tuto připomínku považuje městská část za zásadní.</w:t>
      </w:r>
    </w:p>
    <w:p w:rsidR="009929EA" w:rsidRPr="00904915" w:rsidRDefault="009929EA" w:rsidP="009929EA">
      <w:pPr>
        <w:pStyle w:val="Odstavecseseznamem"/>
        <w:ind w:left="426"/>
        <w:jc w:val="both"/>
        <w:rPr>
          <w:rFonts w:ascii="Times New Roman" w:hAnsi="Times New Roman"/>
          <w:sz w:val="24"/>
          <w:szCs w:val="24"/>
        </w:rPr>
      </w:pPr>
      <w:r w:rsidRPr="00904915">
        <w:rPr>
          <w:rFonts w:ascii="Times New Roman" w:hAnsi="Times New Roman"/>
          <w:sz w:val="24"/>
          <w:szCs w:val="24"/>
        </w:rPr>
        <w:lastRenderedPageBreak/>
        <w:t>Odůvodnění: parametrické regulace negarantují plochy pro veřejnou infrastrukturu a vytváří právní nejistoty v území. Parametrické regulativy tak nejsou dostatečným podkladem pro rozhodování v těchto lokalitách a pro jejich koordinovaný rozvoj.</w:t>
      </w:r>
    </w:p>
    <w:p w:rsidR="009929EA" w:rsidRPr="00904915" w:rsidRDefault="009929EA" w:rsidP="009929EA">
      <w:pPr>
        <w:pStyle w:val="Odstavecseseznamem"/>
        <w:ind w:left="426"/>
        <w:jc w:val="both"/>
        <w:rPr>
          <w:rFonts w:ascii="Times New Roman" w:hAnsi="Times New Roman"/>
          <w:sz w:val="24"/>
          <w:szCs w:val="24"/>
        </w:rPr>
      </w:pPr>
    </w:p>
    <w:p w:rsidR="009929EA" w:rsidRPr="00904915" w:rsidRDefault="009929EA" w:rsidP="009929EA">
      <w:pPr>
        <w:pStyle w:val="Odstavecseseznamem"/>
        <w:numPr>
          <w:ilvl w:val="0"/>
          <w:numId w:val="16"/>
        </w:numPr>
        <w:ind w:left="426" w:hanging="426"/>
        <w:jc w:val="both"/>
        <w:rPr>
          <w:rFonts w:ascii="Times New Roman" w:hAnsi="Times New Roman"/>
          <w:sz w:val="24"/>
          <w:szCs w:val="24"/>
        </w:rPr>
      </w:pPr>
      <w:r w:rsidRPr="00904915">
        <w:rPr>
          <w:rFonts w:ascii="Times New Roman" w:hAnsi="Times New Roman"/>
          <w:b/>
          <w:sz w:val="24"/>
          <w:szCs w:val="24"/>
        </w:rPr>
        <w:t xml:space="preserve">MČ požaduje, aby MPP v hlavním výkrese ve stabilizovaných plochách obsahoval plošné vymezení návrhu/územní rezervy pro zařízení veřejné občanské vybavenosti. </w:t>
      </w:r>
      <w:r w:rsidRPr="00904915">
        <w:rPr>
          <w:rFonts w:ascii="Times New Roman" w:hAnsi="Times New Roman"/>
          <w:b/>
          <w:bCs/>
          <w:sz w:val="24"/>
          <w:szCs w:val="24"/>
          <w:u w:val="single"/>
        </w:rPr>
        <w:t>Tuto připomínku považuje městská část za zásadní.</w:t>
      </w:r>
    </w:p>
    <w:p w:rsidR="009929EA" w:rsidRPr="00904915" w:rsidRDefault="009929EA" w:rsidP="009929EA">
      <w:pPr>
        <w:pStyle w:val="Odstavecseseznamem"/>
        <w:ind w:left="426"/>
        <w:jc w:val="both"/>
        <w:rPr>
          <w:rFonts w:ascii="Times New Roman" w:hAnsi="Times New Roman"/>
          <w:sz w:val="24"/>
          <w:szCs w:val="24"/>
        </w:rPr>
      </w:pPr>
      <w:r w:rsidRPr="00904915">
        <w:rPr>
          <w:rFonts w:ascii="Times New Roman" w:hAnsi="Times New Roman"/>
          <w:sz w:val="24"/>
          <w:szCs w:val="24"/>
        </w:rPr>
        <w:t>Odůvodnění: dle demografické studie SO Praha 4 (11/2017) vyplývá, že kapacity některých MŠ (Podolí, Kunratice, Lhotka, sídliště Krč, Braník, Dvorce) a ZŠ (Lhotka, sídliště Krč, Krč+ Budějovická) na území Prahy 4 jsou v současnosti nedostatečné. S předpokládaným nárůstem obyvatel s trvalým bydlištěm v Praze 4 výrazně v příštích letech poroste i celkový počet žáků místních MŠ a ZŠ. Prognóza tak v roce 2031 vykazuje deficity MŠ mimo výše zmíněné ještě na Pankráci, v Nuslích a v </w:t>
      </w:r>
      <w:proofErr w:type="spellStart"/>
      <w:r w:rsidRPr="00904915">
        <w:rPr>
          <w:rFonts w:ascii="Times New Roman" w:hAnsi="Times New Roman"/>
          <w:sz w:val="24"/>
          <w:szCs w:val="24"/>
        </w:rPr>
        <w:t>Michli</w:t>
      </w:r>
      <w:proofErr w:type="spellEnd"/>
      <w:r w:rsidRPr="00904915">
        <w:rPr>
          <w:rFonts w:ascii="Times New Roman" w:hAnsi="Times New Roman"/>
          <w:sz w:val="24"/>
          <w:szCs w:val="24"/>
        </w:rPr>
        <w:t xml:space="preserve"> a deficity ZŠ mimo výše zmíněné také na Pankráci, v Nuslích, v Podolí, v Braník + Dvorce, na </w:t>
      </w:r>
      <w:proofErr w:type="spellStart"/>
      <w:r w:rsidRPr="00904915">
        <w:rPr>
          <w:rFonts w:ascii="Times New Roman" w:hAnsi="Times New Roman"/>
          <w:sz w:val="24"/>
          <w:szCs w:val="24"/>
        </w:rPr>
        <w:t>Spořilově</w:t>
      </w:r>
      <w:proofErr w:type="spellEnd"/>
      <w:r w:rsidRPr="00904915">
        <w:rPr>
          <w:rFonts w:ascii="Times New Roman" w:hAnsi="Times New Roman"/>
          <w:sz w:val="24"/>
          <w:szCs w:val="24"/>
        </w:rPr>
        <w:t xml:space="preserve"> a v Kunraticích. V těchto lokalitách požadujeme vymezení potřebného návrhu/rezerv pro OV.</w:t>
      </w:r>
    </w:p>
    <w:p w:rsidR="009929EA" w:rsidRPr="00904915" w:rsidRDefault="009929EA" w:rsidP="009929EA">
      <w:pPr>
        <w:pStyle w:val="Odstavecseseznamem"/>
        <w:ind w:left="426"/>
        <w:jc w:val="both"/>
        <w:rPr>
          <w:rFonts w:ascii="Times New Roman" w:hAnsi="Times New Roman"/>
          <w:color w:val="831100"/>
          <w:sz w:val="24"/>
          <w:szCs w:val="24"/>
        </w:rPr>
      </w:pPr>
    </w:p>
    <w:p w:rsidR="009929EA" w:rsidRPr="00904915" w:rsidRDefault="009929EA" w:rsidP="009929EA">
      <w:pPr>
        <w:pStyle w:val="Odstavecseseznamem"/>
        <w:numPr>
          <w:ilvl w:val="0"/>
          <w:numId w:val="16"/>
        </w:numPr>
        <w:ind w:left="426"/>
        <w:jc w:val="both"/>
        <w:rPr>
          <w:rFonts w:ascii="Times New Roman" w:hAnsi="Times New Roman"/>
          <w:sz w:val="24"/>
          <w:szCs w:val="24"/>
        </w:rPr>
      </w:pPr>
      <w:r w:rsidRPr="00904915">
        <w:rPr>
          <w:rFonts w:ascii="Times New Roman" w:hAnsi="Times New Roman"/>
          <w:b/>
          <w:sz w:val="24"/>
          <w:szCs w:val="24"/>
        </w:rPr>
        <w:t>MČ požaduje stanovení min. podílu občanské vybavenosti v transformačních a rozvojových plochách individuálně pro jednotlivé lokality, tj. ne paušálně na základě struktury a očekávaného počtu obyvatel, ale i na základě očekávaného využití území</w:t>
      </w:r>
      <w:r w:rsidRPr="00904915">
        <w:rPr>
          <w:rFonts w:ascii="Times New Roman" w:hAnsi="Times New Roman"/>
          <w:color w:val="00B050"/>
          <w:sz w:val="24"/>
          <w:szCs w:val="24"/>
        </w:rPr>
        <w:t xml:space="preserve">. </w:t>
      </w:r>
      <w:r w:rsidRPr="00904915">
        <w:rPr>
          <w:rFonts w:ascii="Times New Roman" w:hAnsi="Times New Roman"/>
          <w:b/>
          <w:bCs/>
          <w:sz w:val="24"/>
          <w:szCs w:val="24"/>
          <w:u w:val="single"/>
        </w:rPr>
        <w:t>Tuto připomínku považuje městská část za zásadní.</w:t>
      </w:r>
    </w:p>
    <w:p w:rsidR="009929EA" w:rsidRPr="00904915" w:rsidRDefault="009929EA" w:rsidP="009929EA">
      <w:pPr>
        <w:pStyle w:val="Odstavecseseznamem"/>
        <w:ind w:left="426"/>
        <w:jc w:val="both"/>
        <w:rPr>
          <w:rFonts w:ascii="Times New Roman" w:hAnsi="Times New Roman"/>
          <w:sz w:val="24"/>
          <w:szCs w:val="24"/>
        </w:rPr>
      </w:pPr>
      <w:r w:rsidRPr="00904915">
        <w:rPr>
          <w:rFonts w:ascii="Times New Roman" w:hAnsi="Times New Roman"/>
          <w:sz w:val="24"/>
          <w:szCs w:val="24"/>
        </w:rPr>
        <w:t xml:space="preserve">Odůvodnění: paušální stanovení podílu občanské vybavenosti se jeví jako sporné s vědomím, že MPP umožňuje vznik čistě monofunkčních území. Převážně administrativní a obchodní plochy budou generovat zcela jinou potřebu vzniku nové občanské vybavenosti než plochy, které budou zastavěny bytovou zástavbou. </w:t>
      </w:r>
    </w:p>
    <w:p w:rsidR="009929EA" w:rsidRPr="00904915" w:rsidRDefault="009929EA" w:rsidP="009929EA">
      <w:pPr>
        <w:pStyle w:val="Odstavecseseznamem"/>
        <w:ind w:left="426"/>
        <w:jc w:val="both"/>
        <w:rPr>
          <w:rFonts w:ascii="Times New Roman" w:hAnsi="Times New Roman"/>
          <w:b/>
          <w:sz w:val="24"/>
          <w:szCs w:val="24"/>
        </w:rPr>
      </w:pPr>
    </w:p>
    <w:p w:rsidR="009929EA" w:rsidRPr="00904915" w:rsidRDefault="009929EA" w:rsidP="009929EA">
      <w:pPr>
        <w:pStyle w:val="Odstavecseseznamem"/>
        <w:numPr>
          <w:ilvl w:val="0"/>
          <w:numId w:val="16"/>
        </w:numPr>
        <w:ind w:left="426"/>
        <w:jc w:val="both"/>
        <w:rPr>
          <w:rFonts w:ascii="Times New Roman" w:hAnsi="Times New Roman"/>
          <w:sz w:val="24"/>
          <w:szCs w:val="24"/>
        </w:rPr>
      </w:pPr>
      <w:r w:rsidRPr="00904915">
        <w:rPr>
          <w:rFonts w:ascii="Times New Roman" w:hAnsi="Times New Roman"/>
          <w:b/>
          <w:sz w:val="24"/>
          <w:szCs w:val="24"/>
        </w:rPr>
        <w:t xml:space="preserve">MČ požaduje stanovit minimální podíl občanské vybavenosti (dále OV) v transformačních a rozvojových plochách doplňující stávající struktury, které s ohledem na svou rozlohu a potenciál vyjádřený návrhovým indexem využití budou generovat potřebu vzniku nové občanské vybavenosti. </w:t>
      </w:r>
      <w:r w:rsidRPr="00904915">
        <w:rPr>
          <w:rFonts w:ascii="Times New Roman" w:hAnsi="Times New Roman"/>
          <w:b/>
          <w:bCs/>
          <w:sz w:val="24"/>
          <w:szCs w:val="24"/>
          <w:u w:val="single"/>
        </w:rPr>
        <w:t>Tuto připomínku považuje městská část za zásadní.</w:t>
      </w:r>
    </w:p>
    <w:p w:rsidR="009929EA" w:rsidRPr="00904915" w:rsidRDefault="009929EA" w:rsidP="009929EA">
      <w:pPr>
        <w:pStyle w:val="Odstavecseseznamem"/>
        <w:ind w:left="426"/>
        <w:jc w:val="both"/>
        <w:rPr>
          <w:rFonts w:ascii="Times New Roman" w:hAnsi="Times New Roman"/>
          <w:b/>
          <w:sz w:val="24"/>
          <w:szCs w:val="24"/>
        </w:rPr>
      </w:pPr>
      <w:r w:rsidRPr="00904915">
        <w:rPr>
          <w:rFonts w:ascii="Times New Roman" w:hAnsi="Times New Roman"/>
          <w:sz w:val="24"/>
          <w:szCs w:val="24"/>
        </w:rPr>
        <w:t>Odůvodnění: v transformačních plochách v lokalitě Zálesí (cca 22 ha) je minimální podíl OV stanoven, v transformačních plochách v lokalitě Horní Pankrác (cca 21 ha) nikoli.</w:t>
      </w:r>
    </w:p>
    <w:p w:rsidR="009929EA" w:rsidRPr="00904915" w:rsidRDefault="009929EA" w:rsidP="009929EA">
      <w:pPr>
        <w:pStyle w:val="Odstavecseseznamem"/>
        <w:ind w:left="426"/>
        <w:jc w:val="both"/>
        <w:rPr>
          <w:rFonts w:ascii="Times New Roman" w:hAnsi="Times New Roman"/>
          <w:sz w:val="24"/>
          <w:szCs w:val="24"/>
        </w:rPr>
      </w:pPr>
    </w:p>
    <w:p w:rsidR="009929EA" w:rsidRPr="00904915" w:rsidRDefault="009929EA" w:rsidP="009929EA">
      <w:pPr>
        <w:pStyle w:val="Odstavecseseznamem"/>
        <w:numPr>
          <w:ilvl w:val="0"/>
          <w:numId w:val="16"/>
        </w:numPr>
        <w:ind w:left="426" w:hanging="426"/>
        <w:jc w:val="both"/>
        <w:rPr>
          <w:rFonts w:ascii="Times New Roman" w:hAnsi="Times New Roman"/>
          <w:sz w:val="24"/>
          <w:szCs w:val="24"/>
        </w:rPr>
      </w:pPr>
      <w:r w:rsidRPr="00904915">
        <w:rPr>
          <w:rFonts w:ascii="Times New Roman" w:hAnsi="Times New Roman"/>
          <w:b/>
          <w:sz w:val="24"/>
          <w:szCs w:val="24"/>
        </w:rPr>
        <w:t>MČ požaduje, aby z regulativů MPP bylo možné vyčíst řádové hodnoty realizovatelných m</w:t>
      </w:r>
      <w:r w:rsidRPr="00904915">
        <w:rPr>
          <w:rFonts w:ascii="Times New Roman" w:hAnsi="Times New Roman"/>
          <w:b/>
          <w:sz w:val="24"/>
          <w:szCs w:val="24"/>
          <w:vertAlign w:val="superscript"/>
        </w:rPr>
        <w:t>2</w:t>
      </w:r>
      <w:r w:rsidRPr="00904915">
        <w:rPr>
          <w:rFonts w:ascii="Times New Roman" w:hAnsi="Times New Roman"/>
          <w:b/>
          <w:sz w:val="24"/>
          <w:szCs w:val="24"/>
        </w:rPr>
        <w:t xml:space="preserve"> zastavitelných ploch budov/ HPP. </w:t>
      </w:r>
      <w:r w:rsidRPr="00904915">
        <w:rPr>
          <w:rFonts w:ascii="Times New Roman" w:hAnsi="Times New Roman"/>
          <w:b/>
          <w:bCs/>
          <w:sz w:val="24"/>
          <w:szCs w:val="24"/>
          <w:u w:val="single"/>
        </w:rPr>
        <w:t>Tuto připomínku považuje městská část za zásadní.</w:t>
      </w:r>
    </w:p>
    <w:p w:rsidR="009929EA" w:rsidRPr="00904915" w:rsidRDefault="009929EA" w:rsidP="009929EA">
      <w:pPr>
        <w:ind w:left="426"/>
        <w:jc w:val="both"/>
        <w:rPr>
          <w:rFonts w:ascii="Times New Roman" w:eastAsia="Calibri" w:hAnsi="Times New Roman"/>
          <w:i/>
          <w:color w:val="FF0000"/>
          <w:sz w:val="24"/>
          <w:szCs w:val="24"/>
        </w:rPr>
      </w:pPr>
      <w:r w:rsidRPr="00904915">
        <w:rPr>
          <w:rFonts w:ascii="Times New Roman" w:eastAsia="Calibri" w:hAnsi="Times New Roman"/>
          <w:sz w:val="24"/>
          <w:szCs w:val="24"/>
        </w:rPr>
        <w:t xml:space="preserve">Odůvodnění: HPP jsou jedním ze základních údajů o pozemcích určujících (spolu s možným využitím pozemku) jeho tržní hodnotu; rovněž je jediným způsobem, jak pro účely transparentního rozhodování o území určit rozložení kapacit území pro dosažení jeho udržitelného rozvoje a nelze bez něj řádně vyhodnotit hospodárné využití území. </w:t>
      </w:r>
    </w:p>
    <w:p w:rsidR="009929EA" w:rsidRPr="00904915" w:rsidRDefault="009929EA" w:rsidP="009929EA">
      <w:pPr>
        <w:ind w:left="426"/>
        <w:jc w:val="both"/>
        <w:rPr>
          <w:rFonts w:ascii="Times New Roman" w:eastAsia="Calibri" w:hAnsi="Times New Roman"/>
          <w:color w:val="FF0000"/>
          <w:sz w:val="24"/>
          <w:szCs w:val="24"/>
        </w:rPr>
      </w:pPr>
    </w:p>
    <w:p w:rsidR="009929EA" w:rsidRPr="00904915" w:rsidRDefault="009929EA" w:rsidP="009929EA">
      <w:pPr>
        <w:pStyle w:val="Odstavecseseznamem"/>
        <w:numPr>
          <w:ilvl w:val="0"/>
          <w:numId w:val="16"/>
        </w:numPr>
        <w:ind w:left="426" w:hanging="426"/>
        <w:jc w:val="both"/>
        <w:rPr>
          <w:rFonts w:ascii="Times New Roman" w:hAnsi="Times New Roman"/>
          <w:sz w:val="24"/>
          <w:szCs w:val="24"/>
        </w:rPr>
      </w:pPr>
      <w:r w:rsidRPr="00904915">
        <w:rPr>
          <w:rFonts w:ascii="Times New Roman" w:hAnsi="Times New Roman"/>
          <w:b/>
          <w:sz w:val="24"/>
          <w:szCs w:val="24"/>
        </w:rPr>
        <w:t xml:space="preserve">MČ požaduje, aby MPP garantoval podrobnější řešení funkčního využití území, a to zejména s ohledem na zajištění min. podílu bydlení a zabránění vzniku monofunkčních lokalit. </w:t>
      </w:r>
      <w:r w:rsidRPr="00904915">
        <w:rPr>
          <w:rFonts w:ascii="Times New Roman" w:hAnsi="Times New Roman"/>
          <w:b/>
          <w:bCs/>
          <w:sz w:val="24"/>
          <w:szCs w:val="24"/>
          <w:u w:val="single"/>
        </w:rPr>
        <w:t>Tuto připomínku považuje městská část za zásadní.</w:t>
      </w:r>
    </w:p>
    <w:p w:rsidR="009929EA" w:rsidRPr="00904915" w:rsidRDefault="009929EA" w:rsidP="009929EA">
      <w:pPr>
        <w:pStyle w:val="Odstavecseseznamem"/>
        <w:ind w:left="425"/>
        <w:jc w:val="both"/>
        <w:rPr>
          <w:rFonts w:ascii="Times New Roman" w:hAnsi="Times New Roman"/>
          <w:strike/>
          <w:sz w:val="24"/>
          <w:szCs w:val="24"/>
        </w:rPr>
      </w:pPr>
      <w:r w:rsidRPr="00904915">
        <w:rPr>
          <w:rFonts w:ascii="Times New Roman" w:hAnsi="Times New Roman"/>
          <w:sz w:val="24"/>
          <w:szCs w:val="24"/>
        </w:rPr>
        <w:t xml:space="preserve">Odůvodnění: pojetí regulativů plánu omezených pouze na 4 typy lokalit dle využití (produkční, obytné, rekreační, krajinné) nedokáže zajistit funkční promíšenost území - negarantuje min. podíl bydlení a umožňuje vznik monofunkčních částí města. V obytných lokalitách je bez podmínky přípustná jak komerční vybavenost (administrativa), tak nerušící výroba i obchodní centra náročná na dopravní obsluhu.  V lokalitách s převažující administrativní funkcí (př. Horní Pankrác, </w:t>
      </w:r>
      <w:proofErr w:type="spellStart"/>
      <w:r w:rsidRPr="00904915">
        <w:rPr>
          <w:rFonts w:ascii="Times New Roman" w:hAnsi="Times New Roman"/>
          <w:sz w:val="24"/>
          <w:szCs w:val="24"/>
        </w:rPr>
        <w:t>Brumlovka</w:t>
      </w:r>
      <w:proofErr w:type="spellEnd"/>
      <w:r w:rsidRPr="00904915">
        <w:rPr>
          <w:rFonts w:ascii="Times New Roman" w:hAnsi="Times New Roman"/>
          <w:sz w:val="24"/>
          <w:szCs w:val="24"/>
        </w:rPr>
        <w:t xml:space="preserve">) tak může docházet </w:t>
      </w:r>
      <w:r w:rsidRPr="00904915">
        <w:rPr>
          <w:rFonts w:ascii="Times New Roman" w:hAnsi="Times New Roman"/>
          <w:sz w:val="24"/>
          <w:szCs w:val="24"/>
        </w:rPr>
        <w:lastRenderedPageBreak/>
        <w:t xml:space="preserve">k posílení jejich </w:t>
      </w:r>
      <w:proofErr w:type="spellStart"/>
      <w:r w:rsidRPr="00904915">
        <w:rPr>
          <w:rFonts w:ascii="Times New Roman" w:hAnsi="Times New Roman"/>
          <w:sz w:val="24"/>
          <w:szCs w:val="24"/>
        </w:rPr>
        <w:t>monofunkčnosti</w:t>
      </w:r>
      <w:proofErr w:type="spellEnd"/>
      <w:r w:rsidRPr="00904915">
        <w:rPr>
          <w:rFonts w:ascii="Times New Roman" w:hAnsi="Times New Roman"/>
          <w:sz w:val="24"/>
          <w:szCs w:val="24"/>
        </w:rPr>
        <w:t xml:space="preserve"> a dalšímu snižování kvality bydlení. Podrobnou specifikaci ploch s rozdílným způsobem využití v územním plánu stanovuje PSP (par. 6).</w:t>
      </w:r>
    </w:p>
    <w:p w:rsidR="009929EA" w:rsidRPr="00904915" w:rsidRDefault="009929EA" w:rsidP="009929EA">
      <w:pPr>
        <w:pStyle w:val="Odstavecseseznamem"/>
        <w:ind w:left="426"/>
        <w:jc w:val="both"/>
        <w:rPr>
          <w:rFonts w:ascii="Times New Roman" w:hAnsi="Times New Roman"/>
          <w:strike/>
          <w:sz w:val="24"/>
          <w:szCs w:val="24"/>
        </w:rPr>
      </w:pPr>
    </w:p>
    <w:p w:rsidR="009929EA" w:rsidRPr="00904915" w:rsidRDefault="009929EA" w:rsidP="009929EA">
      <w:pPr>
        <w:pStyle w:val="Odstavecseseznamem"/>
        <w:numPr>
          <w:ilvl w:val="0"/>
          <w:numId w:val="16"/>
        </w:numPr>
        <w:ind w:left="426" w:hanging="426"/>
        <w:jc w:val="both"/>
        <w:rPr>
          <w:rFonts w:ascii="Times New Roman" w:hAnsi="Times New Roman"/>
          <w:sz w:val="24"/>
          <w:szCs w:val="24"/>
        </w:rPr>
      </w:pPr>
      <w:r w:rsidRPr="00904915">
        <w:rPr>
          <w:rFonts w:ascii="Times New Roman" w:hAnsi="Times New Roman"/>
          <w:b/>
          <w:sz w:val="24"/>
          <w:szCs w:val="24"/>
        </w:rPr>
        <w:t xml:space="preserve">MČ požaduje přehodnocení výškové regulace tak, aby v území nevytvářela sporné situace při správním rozhodování. </w:t>
      </w:r>
      <w:r w:rsidRPr="00904915">
        <w:rPr>
          <w:rFonts w:ascii="Times New Roman" w:hAnsi="Times New Roman"/>
          <w:b/>
          <w:bCs/>
          <w:sz w:val="24"/>
          <w:szCs w:val="24"/>
          <w:u w:val="single"/>
        </w:rPr>
        <w:t>Tuto připomínku považuje městská část za zásadní.</w:t>
      </w:r>
    </w:p>
    <w:p w:rsidR="009929EA" w:rsidRPr="00904915" w:rsidRDefault="009929EA" w:rsidP="009929EA">
      <w:pPr>
        <w:ind w:left="425"/>
        <w:jc w:val="both"/>
        <w:rPr>
          <w:rFonts w:ascii="Times New Roman" w:hAnsi="Times New Roman"/>
          <w:sz w:val="24"/>
          <w:szCs w:val="24"/>
        </w:rPr>
      </w:pPr>
      <w:r w:rsidRPr="00904915">
        <w:rPr>
          <w:rFonts w:ascii="Times New Roman" w:eastAsia="Calibri" w:hAnsi="Times New Roman"/>
          <w:sz w:val="24"/>
          <w:szCs w:val="24"/>
        </w:rPr>
        <w:t xml:space="preserve">Odůvodnění: použitý, uměle vytvořený výškový rastr vnáší do rozvoje území zmatek – promítnutím pravidelné ortogonální sítě na jinak orientovanou reálnou strukturu města zákonitě vznikají sporné situace a </w:t>
      </w:r>
      <w:r w:rsidRPr="00904915">
        <w:rPr>
          <w:rFonts w:ascii="Times New Roman" w:hAnsi="Times New Roman"/>
          <w:sz w:val="24"/>
          <w:szCs w:val="24"/>
        </w:rPr>
        <w:t>chyby v samotném dokumentu. Metodika použití rastru 100 x 100m není schopna ve stabilizovaném území zaznamenat skutečnou výšku zástavby. Rastr na mnoha místech neodpovídá stávajícímu charakteru území (předpoklad, že zástavba nemusí vyčerpat limity výškové regulace na maximum, není v MPP garantován např. podrobně definovaným charakterem území). Rastr, včetně pravidla pro stavby na rozhraní více ploch výškové regulace dle čl. 102, navíc motivuje investory koncipovat objekty tak, aby je bylo možno umístit do „vyššího čtverce“ za účelem dosažení maxima možného objemu, a to na úkor vzniku kvalitní architektury. Problém při vyhodnocení limitů výškové zástavby vyvolává také nepřesný převod rastru z digitálního modelu do území. Takto nastavená výšková regulace je nepředvídatelná, neodůvodněná a nepřezkoumatelná.</w:t>
      </w:r>
    </w:p>
    <w:p w:rsidR="009929EA" w:rsidRPr="00904915" w:rsidRDefault="009929EA" w:rsidP="009929EA">
      <w:pPr>
        <w:ind w:left="425"/>
        <w:jc w:val="both"/>
        <w:rPr>
          <w:rFonts w:ascii="Times New Roman" w:hAnsi="Times New Roman"/>
          <w:sz w:val="24"/>
          <w:szCs w:val="24"/>
        </w:rPr>
      </w:pPr>
    </w:p>
    <w:p w:rsidR="009929EA" w:rsidRPr="00904915" w:rsidRDefault="009929EA" w:rsidP="009929EA">
      <w:pPr>
        <w:pStyle w:val="Odstavecseseznamem"/>
        <w:numPr>
          <w:ilvl w:val="0"/>
          <w:numId w:val="16"/>
        </w:numPr>
        <w:ind w:left="426" w:hanging="426"/>
        <w:jc w:val="both"/>
        <w:rPr>
          <w:rFonts w:ascii="Times New Roman" w:hAnsi="Times New Roman"/>
          <w:sz w:val="24"/>
          <w:szCs w:val="24"/>
        </w:rPr>
      </w:pPr>
      <w:r w:rsidRPr="00904915">
        <w:rPr>
          <w:rFonts w:ascii="Times New Roman" w:hAnsi="Times New Roman"/>
          <w:b/>
          <w:sz w:val="24"/>
          <w:szCs w:val="24"/>
        </w:rPr>
        <w:t xml:space="preserve">MČ požaduje, aby ve stabilizovaných územích nedocházelo k zásadním změnám stávajících kapacit či struktury území.  </w:t>
      </w:r>
      <w:r w:rsidRPr="00904915">
        <w:rPr>
          <w:rFonts w:ascii="Times New Roman" w:hAnsi="Times New Roman"/>
          <w:b/>
          <w:bCs/>
          <w:sz w:val="24"/>
          <w:szCs w:val="24"/>
          <w:u w:val="single"/>
        </w:rPr>
        <w:t>Tuto připomínku považuje městská část za zásadní.</w:t>
      </w:r>
    </w:p>
    <w:p w:rsidR="009929EA" w:rsidRPr="00904915" w:rsidRDefault="009929EA" w:rsidP="009929EA">
      <w:pPr>
        <w:pStyle w:val="Odstavecseseznamem"/>
        <w:ind w:left="426"/>
        <w:jc w:val="both"/>
        <w:rPr>
          <w:rFonts w:ascii="Times New Roman" w:hAnsi="Times New Roman"/>
          <w:sz w:val="24"/>
          <w:szCs w:val="24"/>
        </w:rPr>
      </w:pPr>
      <w:r w:rsidRPr="00904915">
        <w:rPr>
          <w:rFonts w:ascii="Times New Roman" w:hAnsi="Times New Roman"/>
          <w:sz w:val="24"/>
          <w:szCs w:val="24"/>
        </w:rPr>
        <w:t xml:space="preserve">Odůvodnění: MPP dovoluje ve flexibilních lokalitách stabilizovaného území (lokality areálů) výrazný rozvoj: </w:t>
      </w:r>
    </w:p>
    <w:p w:rsidR="009929EA" w:rsidRPr="00904915" w:rsidRDefault="009929EA" w:rsidP="009929EA">
      <w:pPr>
        <w:pStyle w:val="Odstavecseseznamem"/>
        <w:numPr>
          <w:ilvl w:val="0"/>
          <w:numId w:val="11"/>
        </w:numPr>
        <w:jc w:val="both"/>
        <w:rPr>
          <w:rFonts w:ascii="Times New Roman" w:hAnsi="Times New Roman"/>
          <w:b/>
          <w:sz w:val="24"/>
          <w:szCs w:val="24"/>
        </w:rPr>
      </w:pPr>
      <w:r w:rsidRPr="00904915">
        <w:rPr>
          <w:rFonts w:ascii="Times New Roman" w:hAnsi="Times New Roman"/>
          <w:sz w:val="24"/>
          <w:szCs w:val="24"/>
        </w:rPr>
        <w:t xml:space="preserve">čl. 69 stanovuje „vyšší možnost změny zástavby v rámci stavebních bloků“ bez bližší specifikace této změny.  </w:t>
      </w:r>
    </w:p>
    <w:p w:rsidR="009929EA" w:rsidRPr="00904915" w:rsidRDefault="009929EA" w:rsidP="009929EA">
      <w:pPr>
        <w:pStyle w:val="Odstavecseseznamem"/>
        <w:numPr>
          <w:ilvl w:val="0"/>
          <w:numId w:val="11"/>
        </w:numPr>
        <w:jc w:val="both"/>
        <w:rPr>
          <w:rFonts w:ascii="Times New Roman" w:hAnsi="Times New Roman"/>
          <w:b/>
          <w:sz w:val="24"/>
          <w:szCs w:val="24"/>
        </w:rPr>
      </w:pPr>
      <w:r w:rsidRPr="00904915">
        <w:rPr>
          <w:rFonts w:ascii="Times New Roman" w:hAnsi="Times New Roman"/>
          <w:sz w:val="24"/>
          <w:szCs w:val="24"/>
        </w:rPr>
        <w:t>čl. 103 připouští navýšení max. počtu RNP u budov souvisejících s provozem areálu až o 4 RNP</w:t>
      </w:r>
    </w:p>
    <w:p w:rsidR="009929EA" w:rsidRPr="00904915" w:rsidRDefault="009929EA" w:rsidP="009929EA">
      <w:pPr>
        <w:ind w:left="426"/>
        <w:jc w:val="both"/>
        <w:rPr>
          <w:rFonts w:ascii="Times New Roman" w:hAnsi="Times New Roman"/>
          <w:sz w:val="24"/>
          <w:szCs w:val="24"/>
        </w:rPr>
      </w:pPr>
      <w:r w:rsidRPr="00904915">
        <w:rPr>
          <w:rFonts w:ascii="Times New Roman" w:eastAsia="Calibri" w:hAnsi="Times New Roman"/>
          <w:sz w:val="24"/>
          <w:szCs w:val="24"/>
        </w:rPr>
        <w:t xml:space="preserve">MČ dále požaduje přehodnocení výškové regulace tak, aby ve všech stabilizovaných lokalitách odpovídala skutečnému stavu (charakteru lokality) </w:t>
      </w:r>
    </w:p>
    <w:p w:rsidR="009929EA" w:rsidRPr="00904915" w:rsidRDefault="009929EA" w:rsidP="009929EA">
      <w:pPr>
        <w:jc w:val="both"/>
        <w:rPr>
          <w:rFonts w:ascii="Times New Roman" w:eastAsia="Calibri" w:hAnsi="Times New Roman"/>
          <w:sz w:val="24"/>
          <w:szCs w:val="24"/>
        </w:rPr>
      </w:pPr>
    </w:p>
    <w:p w:rsidR="009929EA" w:rsidRPr="00904915" w:rsidRDefault="009929EA" w:rsidP="009929EA">
      <w:pPr>
        <w:pStyle w:val="Odstavecseseznamem"/>
        <w:numPr>
          <w:ilvl w:val="0"/>
          <w:numId w:val="16"/>
        </w:numPr>
        <w:ind w:left="426" w:hanging="426"/>
        <w:jc w:val="both"/>
        <w:rPr>
          <w:rFonts w:ascii="Times New Roman" w:hAnsi="Times New Roman"/>
          <w:sz w:val="24"/>
          <w:szCs w:val="24"/>
        </w:rPr>
      </w:pPr>
      <w:r w:rsidRPr="00904915">
        <w:rPr>
          <w:rFonts w:ascii="Times New Roman" w:hAnsi="Times New Roman"/>
          <w:b/>
          <w:sz w:val="24"/>
          <w:szCs w:val="24"/>
        </w:rPr>
        <w:t xml:space="preserve">MČ požaduje, aby MPP v hlavním výkrese obsahoval plošné vymezení existujících zařízení veřejné občanské vybavenosti. </w:t>
      </w:r>
      <w:r w:rsidRPr="00904915">
        <w:rPr>
          <w:rFonts w:ascii="Times New Roman" w:hAnsi="Times New Roman"/>
          <w:b/>
          <w:bCs/>
          <w:sz w:val="24"/>
          <w:szCs w:val="24"/>
          <w:u w:val="single"/>
        </w:rPr>
        <w:t>Tuto připomínku považuje městská část za zásadní.</w:t>
      </w:r>
    </w:p>
    <w:p w:rsidR="009929EA" w:rsidRPr="00904915" w:rsidRDefault="009929EA" w:rsidP="009929EA">
      <w:pPr>
        <w:pStyle w:val="Odstavecseseznamem"/>
        <w:ind w:left="426"/>
        <w:jc w:val="both"/>
        <w:rPr>
          <w:rFonts w:ascii="Times New Roman" w:hAnsi="Times New Roman"/>
          <w:sz w:val="24"/>
          <w:szCs w:val="24"/>
        </w:rPr>
      </w:pPr>
      <w:r w:rsidRPr="00904915">
        <w:rPr>
          <w:rFonts w:ascii="Times New Roman" w:hAnsi="Times New Roman"/>
          <w:sz w:val="24"/>
          <w:szCs w:val="24"/>
        </w:rPr>
        <w:t xml:space="preserve">Odůvodnění: MPP v rozporu se zadáním nevymezuje v hlavním výkrese existující plochy pro veřejnou občanskou vybavenost nebo pro plochy sportu – pro ochranu těchto ploch před jejich zastavěním bytovými či administrativními objekty musí být tyto plochy vymezeny jako samostatné plochy s rozdílným způsobem využití. Konstatování, že v  plochách označených bodem (které dle čl. 149 odst. 2 vymezují stávající občanskou vybavenost) je nutné občanskou vybavenost zachovat, aniž by současně bylo stanoveno v jakém rozsahu, ochranu těchto ploch nezaručuje.  </w:t>
      </w:r>
    </w:p>
    <w:p w:rsidR="009929EA" w:rsidRPr="00904915" w:rsidRDefault="009929EA" w:rsidP="009929EA">
      <w:pPr>
        <w:jc w:val="both"/>
        <w:rPr>
          <w:rFonts w:ascii="Times New Roman" w:hAnsi="Times New Roman"/>
          <w:sz w:val="24"/>
          <w:szCs w:val="24"/>
        </w:rPr>
      </w:pPr>
    </w:p>
    <w:p w:rsidR="009929EA" w:rsidRPr="00904915" w:rsidRDefault="009929EA" w:rsidP="009929EA">
      <w:pPr>
        <w:pStyle w:val="Odstavecseseznamem"/>
        <w:numPr>
          <w:ilvl w:val="0"/>
          <w:numId w:val="16"/>
        </w:numPr>
        <w:ind w:left="426" w:hanging="426"/>
        <w:jc w:val="both"/>
        <w:rPr>
          <w:rFonts w:ascii="Times New Roman" w:hAnsi="Times New Roman"/>
          <w:sz w:val="24"/>
          <w:szCs w:val="24"/>
        </w:rPr>
      </w:pPr>
      <w:r w:rsidRPr="00904915">
        <w:rPr>
          <w:rFonts w:ascii="Times New Roman" w:hAnsi="Times New Roman"/>
          <w:b/>
          <w:sz w:val="24"/>
          <w:szCs w:val="24"/>
        </w:rPr>
        <w:t xml:space="preserve">MČ požaduje jednoznačné stanovení přípustnosti, nepřípustnosti, a podmíněnosti/výjimečné přípustnosti, a to s ohledem na vzájemnou koordinaci/kompatibilitu různých přípustných využití, aby byla zajištěna předvídatelnost rozhodování v území. </w:t>
      </w:r>
      <w:r w:rsidRPr="00904915">
        <w:rPr>
          <w:rFonts w:ascii="Times New Roman" w:hAnsi="Times New Roman"/>
          <w:b/>
          <w:bCs/>
          <w:sz w:val="24"/>
          <w:szCs w:val="24"/>
          <w:u w:val="single"/>
        </w:rPr>
        <w:t>Tuto připomínku považuje městská část za zásadní.</w:t>
      </w:r>
    </w:p>
    <w:p w:rsidR="009929EA" w:rsidRPr="00904915" w:rsidRDefault="009929EA" w:rsidP="009929EA">
      <w:pPr>
        <w:pStyle w:val="Odstavecseseznamem"/>
        <w:ind w:left="426"/>
        <w:jc w:val="both"/>
        <w:rPr>
          <w:rFonts w:ascii="Times New Roman" w:hAnsi="Times New Roman"/>
          <w:sz w:val="24"/>
          <w:szCs w:val="24"/>
        </w:rPr>
      </w:pPr>
      <w:r w:rsidRPr="00904915">
        <w:rPr>
          <w:rFonts w:ascii="Times New Roman" w:hAnsi="Times New Roman"/>
          <w:sz w:val="24"/>
          <w:szCs w:val="24"/>
        </w:rPr>
        <w:t xml:space="preserve">Odůvodnění: MPP musí jasně stanovit vlastnosti/parametry záměrů, které jsou přijatelné, které jsou nepřijatelné a které jsou přijatelné za určitých podmínek – tj. parametry, u kterých je nutné individuálně posuzovat polohu, množství a kapacitu ve vztahu k místním podmínkám. MPP rozhodování o podobě města v transformačních, rozvojových a </w:t>
      </w:r>
      <w:r w:rsidRPr="00904915">
        <w:rPr>
          <w:rFonts w:ascii="Times New Roman" w:hAnsi="Times New Roman"/>
          <w:sz w:val="24"/>
          <w:szCs w:val="24"/>
        </w:rPr>
        <w:lastRenderedPageBreak/>
        <w:t>dokonce i v některých stabilizovaných územích odkládá až do územních řízení, a to včetně vymezení ploch, kde je vůbec možné stavět. Přenáší tak odpovědnost ze zpracovatele a politiků na úředníky a majitele pozemků – a v důsledku na soudní moc při řešení sporů.</w:t>
      </w:r>
    </w:p>
    <w:p w:rsidR="009929EA" w:rsidRPr="00904915" w:rsidRDefault="009929EA" w:rsidP="009929EA">
      <w:pPr>
        <w:rPr>
          <w:rFonts w:ascii="Times New Roman" w:eastAsia="Calibri" w:hAnsi="Times New Roman"/>
          <w:color w:val="00B050"/>
          <w:sz w:val="24"/>
          <w:szCs w:val="24"/>
        </w:rPr>
      </w:pPr>
    </w:p>
    <w:p w:rsidR="009929EA" w:rsidRPr="00904915" w:rsidRDefault="009929EA" w:rsidP="009929EA">
      <w:pPr>
        <w:pStyle w:val="Odstavecseseznamem"/>
        <w:numPr>
          <w:ilvl w:val="0"/>
          <w:numId w:val="16"/>
        </w:numPr>
        <w:ind w:left="426" w:hanging="426"/>
        <w:jc w:val="both"/>
        <w:rPr>
          <w:rFonts w:ascii="Times New Roman" w:hAnsi="Times New Roman"/>
          <w:sz w:val="24"/>
          <w:szCs w:val="24"/>
        </w:rPr>
      </w:pPr>
      <w:r w:rsidRPr="00904915">
        <w:rPr>
          <w:rFonts w:ascii="Times New Roman" w:hAnsi="Times New Roman"/>
          <w:b/>
          <w:sz w:val="24"/>
          <w:szCs w:val="24"/>
        </w:rPr>
        <w:t xml:space="preserve">MČ požaduje, aby MPP jasně definoval pojem budovy a stavby sloužící pro rekreaci. </w:t>
      </w:r>
      <w:r w:rsidRPr="00904915">
        <w:rPr>
          <w:rFonts w:ascii="Times New Roman" w:hAnsi="Times New Roman"/>
          <w:b/>
          <w:bCs/>
          <w:sz w:val="24"/>
          <w:szCs w:val="24"/>
          <w:u w:val="single"/>
        </w:rPr>
        <w:t>Tuto připomínku považuje městská část za zásadní.</w:t>
      </w:r>
    </w:p>
    <w:p w:rsidR="009929EA" w:rsidRPr="00904915" w:rsidRDefault="009929EA" w:rsidP="009929EA">
      <w:pPr>
        <w:pStyle w:val="Odstavecseseznamem"/>
        <w:ind w:left="426"/>
        <w:jc w:val="both"/>
        <w:rPr>
          <w:rFonts w:ascii="Times New Roman" w:hAnsi="Times New Roman"/>
          <w:sz w:val="24"/>
          <w:szCs w:val="24"/>
        </w:rPr>
      </w:pPr>
      <w:r w:rsidRPr="00904915">
        <w:rPr>
          <w:rFonts w:ascii="Times New Roman" w:hAnsi="Times New Roman"/>
          <w:sz w:val="24"/>
          <w:szCs w:val="24"/>
        </w:rPr>
        <w:t>Odůvodnění:</w:t>
      </w:r>
      <w:r w:rsidRPr="00904915">
        <w:rPr>
          <w:rFonts w:ascii="Times New Roman" w:hAnsi="Times New Roman"/>
          <w:b/>
          <w:sz w:val="24"/>
          <w:szCs w:val="24"/>
        </w:rPr>
        <w:t xml:space="preserve"> </w:t>
      </w:r>
      <w:r w:rsidRPr="00904915">
        <w:rPr>
          <w:rFonts w:ascii="Times New Roman" w:hAnsi="Times New Roman"/>
          <w:sz w:val="24"/>
          <w:szCs w:val="24"/>
        </w:rPr>
        <w:t>V MPP jsou stávající plochy sportu (sportovní areály) vymezeny ve výkrese infrastruktury jako plochy rekreační vybavenosti, které je nutné zachovat. Zatímco však stávající územní plán konkrétně stanovuje, jaké stavby lze v těchto plochách umístit (pouze stavby pro sport a tělovýchovu), MPP rozumí rekreační vybaveností budovy, jiné stavby a pozemky sloužící pro rekreaci, relaxaci a sport, bez dalšího upřesnění. Z žádného čl. MPP nevyplývá, že by budovou sloužící pro rekreaci nemohlo být např. ubytovací zařízení s jakoukoli kapacitou. MPP tak ve skutečnosti stávající plochy sportu nechrání, naopak umožňuje jejich zastavění budovami, které nemají s funkcí sportu nic společného. Stejně tak strohá definice rekreační vybavenosti umožňuje výstavbu ubytovacích zařízení/hotelů v lokalitách rekreační vybavenosti (např. Ledárny Braník a U Kunratického potoka), které jsou v současném územním plánu převážně nezastavitelné.</w:t>
      </w:r>
    </w:p>
    <w:p w:rsidR="009929EA" w:rsidRPr="00904915" w:rsidRDefault="009929EA" w:rsidP="009929EA">
      <w:pPr>
        <w:pStyle w:val="Odstavecseseznamem"/>
        <w:ind w:left="426"/>
        <w:jc w:val="both"/>
        <w:rPr>
          <w:rFonts w:ascii="Times New Roman" w:hAnsi="Times New Roman"/>
          <w:b/>
          <w:sz w:val="24"/>
          <w:szCs w:val="24"/>
        </w:rPr>
      </w:pPr>
    </w:p>
    <w:p w:rsidR="009929EA" w:rsidRPr="00904915" w:rsidRDefault="009929EA" w:rsidP="009929EA">
      <w:pPr>
        <w:pStyle w:val="Odstavecseseznamem"/>
        <w:numPr>
          <w:ilvl w:val="0"/>
          <w:numId w:val="16"/>
        </w:numPr>
        <w:ind w:left="426" w:hanging="426"/>
        <w:jc w:val="both"/>
        <w:rPr>
          <w:rFonts w:ascii="Times New Roman" w:hAnsi="Times New Roman"/>
          <w:sz w:val="24"/>
          <w:szCs w:val="24"/>
          <w:u w:val="single"/>
        </w:rPr>
      </w:pPr>
      <w:r w:rsidRPr="00904915">
        <w:rPr>
          <w:rFonts w:ascii="Times New Roman" w:hAnsi="Times New Roman"/>
          <w:b/>
          <w:sz w:val="24"/>
          <w:szCs w:val="24"/>
        </w:rPr>
        <w:t xml:space="preserve">MČ požaduje důslednější ochranu zeleně ve městě. </w:t>
      </w:r>
      <w:r w:rsidRPr="00904915">
        <w:rPr>
          <w:rFonts w:ascii="Times New Roman" w:hAnsi="Times New Roman"/>
          <w:b/>
          <w:bCs/>
          <w:sz w:val="24"/>
          <w:szCs w:val="24"/>
          <w:u w:val="single"/>
        </w:rPr>
        <w:t>Tuto připomínku považuje městská část za zásadní.</w:t>
      </w:r>
    </w:p>
    <w:p w:rsidR="009929EA" w:rsidRPr="00904915" w:rsidRDefault="009929EA" w:rsidP="009929EA">
      <w:pPr>
        <w:ind w:left="426"/>
        <w:jc w:val="both"/>
        <w:rPr>
          <w:rFonts w:ascii="Times New Roman" w:hAnsi="Times New Roman"/>
          <w:sz w:val="24"/>
          <w:szCs w:val="24"/>
        </w:rPr>
      </w:pPr>
      <w:r w:rsidRPr="00904915">
        <w:rPr>
          <w:rFonts w:ascii="Times New Roman" w:eastAsia="Calibri" w:hAnsi="Times New Roman"/>
          <w:sz w:val="24"/>
          <w:szCs w:val="24"/>
        </w:rPr>
        <w:t xml:space="preserve">Odůvodnění: </w:t>
      </w:r>
      <w:r w:rsidRPr="00904915">
        <w:rPr>
          <w:rFonts w:ascii="Times New Roman" w:hAnsi="Times New Roman"/>
          <w:sz w:val="24"/>
          <w:szCs w:val="24"/>
        </w:rPr>
        <w:t xml:space="preserve">V MPP dochází k neodůvodněným přeměnám stávajících větších či menších ploch zeleně (např. plochy ZMK při ul. Podolská, Psohlavců, Vídeňská) na stavební bloky. MPP dále v transformačních a rozvojových plochách ruší regulativ minimálního podílu zeleně (dnes KZ) a nenahrazuje jej jiným regulativem, který by zajišťoval přítomnost zeleně ve stavebních blocích. Rušení ploch zeleně (zejm. IZ a ZMK) a jejich přeměna na stavební bloky je v rozporu s dokumentem Strategie adaptace hl. m. Prahy na klimatickou změnu, konkrétně se strategickým cílem „Snížit negativní vliv extrémních teplot, vln horka a městského tepelného ostrova na zdraví citlivých skupin obyvatel Prahy“ Podle tohoto dokumentu lze ve středu hl. m. Prahy, jehož je MČ Praha 4 součástí, očekávat nárůst zranitelnosti obyvatel vůči negativním dopadům klimatické změny. </w:t>
      </w:r>
    </w:p>
    <w:p w:rsidR="009929EA" w:rsidRPr="00904915" w:rsidRDefault="009929EA" w:rsidP="009929EA">
      <w:pPr>
        <w:ind w:left="426"/>
        <w:jc w:val="both"/>
        <w:rPr>
          <w:rFonts w:ascii="Times New Roman" w:hAnsi="Times New Roman"/>
          <w:sz w:val="24"/>
          <w:szCs w:val="24"/>
        </w:rPr>
      </w:pPr>
    </w:p>
    <w:p w:rsidR="009929EA" w:rsidRPr="00904915" w:rsidRDefault="009929EA" w:rsidP="009929EA">
      <w:pPr>
        <w:pStyle w:val="Odstavecseseznamem"/>
        <w:numPr>
          <w:ilvl w:val="0"/>
          <w:numId w:val="16"/>
        </w:numPr>
        <w:ind w:left="426" w:hanging="426"/>
        <w:jc w:val="both"/>
        <w:rPr>
          <w:rFonts w:ascii="Times New Roman" w:hAnsi="Times New Roman"/>
          <w:sz w:val="24"/>
          <w:szCs w:val="24"/>
        </w:rPr>
      </w:pPr>
      <w:r w:rsidRPr="00904915">
        <w:rPr>
          <w:rFonts w:ascii="Times New Roman" w:hAnsi="Times New Roman"/>
          <w:b/>
          <w:sz w:val="24"/>
          <w:szCs w:val="24"/>
        </w:rPr>
        <w:t xml:space="preserve">MČ požaduje zachování pásů zeleně podél významných komunikací, zejm. podél Jižní spojky, Vídeňské, ul. 5. května a železnice v úseku Kačerov až odstavné nádraží Praha-jih. </w:t>
      </w:r>
      <w:r w:rsidRPr="00904915">
        <w:rPr>
          <w:rFonts w:ascii="Times New Roman" w:hAnsi="Times New Roman"/>
          <w:b/>
          <w:bCs/>
          <w:sz w:val="24"/>
          <w:szCs w:val="24"/>
          <w:u w:val="single"/>
        </w:rPr>
        <w:t>Tuto připomínku považuje městská část za zásadní.</w:t>
      </w:r>
    </w:p>
    <w:p w:rsidR="009929EA" w:rsidRPr="00904915" w:rsidRDefault="009929EA" w:rsidP="009929EA">
      <w:pPr>
        <w:ind w:left="425"/>
        <w:jc w:val="both"/>
        <w:rPr>
          <w:rFonts w:ascii="Times New Roman" w:hAnsi="Times New Roman"/>
          <w:sz w:val="24"/>
          <w:szCs w:val="24"/>
        </w:rPr>
      </w:pPr>
      <w:r w:rsidRPr="00904915">
        <w:rPr>
          <w:rFonts w:ascii="Times New Roman" w:eastAsia="Calibri" w:hAnsi="Times New Roman"/>
          <w:sz w:val="24"/>
          <w:szCs w:val="24"/>
        </w:rPr>
        <w:t xml:space="preserve">Odůvodnění: </w:t>
      </w:r>
      <w:r w:rsidRPr="00904915">
        <w:rPr>
          <w:rFonts w:ascii="Times New Roman" w:hAnsi="Times New Roman"/>
          <w:sz w:val="24"/>
          <w:szCs w:val="24"/>
        </w:rPr>
        <w:t>V MPP dochází k plošnému zrušení stávajících ploch izolační zeleně podél výše zmíněných komunikací, tzv. „zeleného filtru“ chránícího obytnou zástavbu od významných zdrojů hluku a znečištění ovzduší.</w:t>
      </w:r>
    </w:p>
    <w:p w:rsidR="009929EA" w:rsidRPr="00904915" w:rsidRDefault="009929EA" w:rsidP="009929EA">
      <w:pPr>
        <w:ind w:left="426"/>
        <w:jc w:val="both"/>
        <w:rPr>
          <w:rFonts w:ascii="Times New Roman" w:hAnsi="Times New Roman"/>
          <w:sz w:val="24"/>
          <w:szCs w:val="24"/>
        </w:rPr>
      </w:pPr>
    </w:p>
    <w:p w:rsidR="009929EA" w:rsidRPr="00904915" w:rsidRDefault="009929EA" w:rsidP="009929EA">
      <w:pPr>
        <w:pStyle w:val="Odstavecseseznamem"/>
        <w:numPr>
          <w:ilvl w:val="0"/>
          <w:numId w:val="16"/>
        </w:numPr>
        <w:ind w:left="426" w:hanging="426"/>
        <w:jc w:val="both"/>
        <w:rPr>
          <w:rFonts w:ascii="Times New Roman" w:hAnsi="Times New Roman"/>
          <w:sz w:val="24"/>
          <w:szCs w:val="24"/>
        </w:rPr>
      </w:pPr>
      <w:r w:rsidRPr="00904915">
        <w:rPr>
          <w:rFonts w:ascii="Times New Roman" w:hAnsi="Times New Roman"/>
          <w:b/>
          <w:sz w:val="24"/>
          <w:szCs w:val="24"/>
        </w:rPr>
        <w:t xml:space="preserve">MČ požaduje, aby byl park ve volné zástavbě vymezen ve všech modernistických strukturách, které jsou neoplocené a veřejně přístupné. </w:t>
      </w:r>
      <w:r w:rsidRPr="00904915">
        <w:rPr>
          <w:rFonts w:ascii="Times New Roman" w:hAnsi="Times New Roman"/>
          <w:b/>
          <w:bCs/>
          <w:sz w:val="24"/>
          <w:szCs w:val="24"/>
          <w:u w:val="single"/>
        </w:rPr>
        <w:t>Tuto připomínku považuje městská část za zásadní.</w:t>
      </w:r>
    </w:p>
    <w:p w:rsidR="009929EA" w:rsidRPr="00904915" w:rsidRDefault="009929EA" w:rsidP="009929EA">
      <w:pPr>
        <w:pStyle w:val="Odstavecseseznamem"/>
        <w:ind w:left="426"/>
        <w:jc w:val="both"/>
        <w:rPr>
          <w:rFonts w:ascii="Times New Roman" w:hAnsi="Times New Roman"/>
          <w:sz w:val="24"/>
          <w:szCs w:val="24"/>
        </w:rPr>
      </w:pPr>
      <w:r w:rsidRPr="00904915">
        <w:rPr>
          <w:rFonts w:ascii="Times New Roman" w:hAnsi="Times New Roman"/>
          <w:sz w:val="24"/>
          <w:szCs w:val="24"/>
        </w:rPr>
        <w:t>Odůvodnění: MPP vymezuje nezastavitelný park ve volné zástavbě pouze v modernistických strukturách, které tvoří celou samostatnou lokalitu (např. Sídliště Michelská, Sídliště Pankrác, Antala Staška). Opomíjí tak modernistické struktury, které vznikaly v sousedství (v místě nedokončené) původní obytné zástavby a jsou proto nyní součástí lokality s heterogenní strukturou nebo i strukturou zahradního města, přestože se jedná o zcela totožný typ panelové modernistické zástavby vznikající ve stejné době. Požadujeme park ve volné zástavbě vymezit také v ostatních lokalitách s modernistickou zástavbou,</w:t>
      </w:r>
      <w:r w:rsidRPr="00904915">
        <w:rPr>
          <w:rFonts w:ascii="Times New Roman" w:hAnsi="Times New Roman"/>
          <w:b/>
          <w:sz w:val="24"/>
          <w:szCs w:val="24"/>
        </w:rPr>
        <w:t xml:space="preserve"> </w:t>
      </w:r>
      <w:r w:rsidRPr="00904915">
        <w:rPr>
          <w:rFonts w:ascii="Times New Roman" w:hAnsi="Times New Roman"/>
          <w:sz w:val="24"/>
          <w:szCs w:val="24"/>
        </w:rPr>
        <w:t xml:space="preserve">která je neoplocená a veřejně přístupná (např. lokalita Kačerov). </w:t>
      </w:r>
    </w:p>
    <w:p w:rsidR="009929EA" w:rsidRPr="00904915" w:rsidRDefault="009929EA" w:rsidP="009929EA">
      <w:pPr>
        <w:pStyle w:val="Odstavecseseznamem"/>
        <w:numPr>
          <w:ilvl w:val="0"/>
          <w:numId w:val="14"/>
        </w:numPr>
        <w:ind w:left="426" w:hanging="426"/>
        <w:jc w:val="both"/>
        <w:rPr>
          <w:rFonts w:ascii="Times New Roman" w:hAnsi="Times New Roman"/>
          <w:b/>
          <w:sz w:val="24"/>
          <w:szCs w:val="24"/>
        </w:rPr>
      </w:pPr>
      <w:r w:rsidRPr="00904915">
        <w:rPr>
          <w:rFonts w:ascii="Times New Roman" w:hAnsi="Times New Roman"/>
          <w:b/>
          <w:sz w:val="24"/>
          <w:szCs w:val="24"/>
        </w:rPr>
        <w:lastRenderedPageBreak/>
        <w:t xml:space="preserve">MČ požaduje vymezení koridorů nebo rezerv zvažovaných tras metra a všeobecně staveb dopravní infrastruktury (dále DI) a technické infrastruktury (dále TI), a to i ve variantních řešeních pro zajištění možnosti jejich realizace v případě, že </w:t>
      </w:r>
      <w:proofErr w:type="gramStart"/>
      <w:r w:rsidRPr="00904915">
        <w:rPr>
          <w:rFonts w:ascii="Times New Roman" w:hAnsi="Times New Roman"/>
          <w:b/>
          <w:sz w:val="24"/>
          <w:szCs w:val="24"/>
        </w:rPr>
        <w:t>se</w:t>
      </w:r>
      <w:proofErr w:type="gramEnd"/>
      <w:r w:rsidRPr="00904915">
        <w:rPr>
          <w:rFonts w:ascii="Times New Roman" w:hAnsi="Times New Roman"/>
          <w:b/>
          <w:sz w:val="24"/>
          <w:szCs w:val="24"/>
        </w:rPr>
        <w:t xml:space="preserve"> k ní samospráva hl. m. Prahy v budoucnosti rozhodne. </w:t>
      </w:r>
      <w:r w:rsidRPr="00904915">
        <w:rPr>
          <w:rFonts w:ascii="Times New Roman" w:hAnsi="Times New Roman"/>
          <w:b/>
          <w:bCs/>
          <w:sz w:val="24"/>
          <w:szCs w:val="24"/>
          <w:u w:val="single"/>
        </w:rPr>
        <w:t>Tuto připomínku považuje městská část za zásadní.</w:t>
      </w:r>
    </w:p>
    <w:p w:rsidR="009929EA" w:rsidRPr="00904915" w:rsidRDefault="009929EA" w:rsidP="009929EA">
      <w:pPr>
        <w:pStyle w:val="Odstavecseseznamem"/>
        <w:ind w:left="426"/>
        <w:jc w:val="both"/>
        <w:rPr>
          <w:rFonts w:ascii="Times New Roman" w:hAnsi="Times New Roman"/>
          <w:b/>
          <w:color w:val="FF0000"/>
          <w:sz w:val="24"/>
          <w:szCs w:val="24"/>
        </w:rPr>
      </w:pPr>
    </w:p>
    <w:p w:rsidR="009929EA" w:rsidRPr="00904915" w:rsidRDefault="009929EA" w:rsidP="009929EA">
      <w:pPr>
        <w:pStyle w:val="Odstavecseseznamem"/>
        <w:numPr>
          <w:ilvl w:val="0"/>
          <w:numId w:val="14"/>
        </w:numPr>
        <w:ind w:left="426" w:hanging="426"/>
        <w:jc w:val="both"/>
        <w:rPr>
          <w:rFonts w:ascii="Times New Roman" w:hAnsi="Times New Roman"/>
          <w:b/>
          <w:sz w:val="24"/>
          <w:szCs w:val="24"/>
        </w:rPr>
      </w:pPr>
      <w:r w:rsidRPr="00904915">
        <w:rPr>
          <w:rFonts w:ascii="Times New Roman" w:hAnsi="Times New Roman"/>
          <w:b/>
          <w:iCs/>
          <w:sz w:val="24"/>
          <w:szCs w:val="24"/>
        </w:rPr>
        <w:t xml:space="preserve">MČ požaduje navržení sítě záchytných parkovišť P+R v dostatečné kapacitě a definování max. docházkové vzdálenosti ke konkrétní stanici veřejné dopravy. </w:t>
      </w:r>
      <w:r w:rsidRPr="00904915">
        <w:rPr>
          <w:rFonts w:ascii="Times New Roman" w:hAnsi="Times New Roman"/>
          <w:b/>
          <w:bCs/>
          <w:sz w:val="24"/>
          <w:szCs w:val="24"/>
          <w:u w:val="single"/>
        </w:rPr>
        <w:t>Tuto připomínku považuje městská část za zásadní.</w:t>
      </w:r>
    </w:p>
    <w:p w:rsidR="009929EA" w:rsidRPr="00904915" w:rsidRDefault="009929EA" w:rsidP="009929EA">
      <w:pPr>
        <w:pStyle w:val="Odstavecseseznamem"/>
        <w:ind w:left="426"/>
        <w:jc w:val="both"/>
        <w:rPr>
          <w:rFonts w:ascii="Times New Roman" w:hAnsi="Times New Roman"/>
          <w:color w:val="000000"/>
          <w:sz w:val="24"/>
          <w:szCs w:val="24"/>
        </w:rPr>
      </w:pPr>
      <w:r w:rsidRPr="00904915">
        <w:rPr>
          <w:rFonts w:ascii="Times New Roman" w:hAnsi="Times New Roman"/>
          <w:sz w:val="24"/>
          <w:szCs w:val="24"/>
        </w:rPr>
        <w:t xml:space="preserve">Odůvodnění: </w:t>
      </w:r>
      <w:r w:rsidRPr="00904915">
        <w:rPr>
          <w:rFonts w:ascii="Times New Roman" w:hAnsi="Times New Roman"/>
          <w:iCs/>
          <w:sz w:val="24"/>
          <w:szCs w:val="24"/>
        </w:rPr>
        <w:t xml:space="preserve">síť záchytných parkovišť P+R je navržena v nedostatečném rozsahu a kapacitě. </w:t>
      </w:r>
      <w:r w:rsidRPr="00904915">
        <w:rPr>
          <w:rFonts w:ascii="Times New Roman" w:hAnsi="Times New Roman"/>
          <w:color w:val="000000"/>
          <w:sz w:val="24"/>
          <w:szCs w:val="24"/>
        </w:rPr>
        <w:t>Podle Studie Fakulty dopravní ČVUT v Praze z května 2018 v pracovní dny vjede do Prahy zhruba 318 500 osobních vozů, z nichž 75 tisíc dojíždí pravidelně. Navrhovaná kapacita 17 000 stání na parkovištích P+R tak zdaleka nedokáže vyhovět současné ani budoucí poptávce.</w:t>
      </w:r>
    </w:p>
    <w:p w:rsidR="009929EA" w:rsidRPr="00904915" w:rsidRDefault="009929EA" w:rsidP="009929EA">
      <w:pPr>
        <w:pStyle w:val="Odstavecseseznamem"/>
        <w:ind w:left="426"/>
        <w:jc w:val="both"/>
        <w:rPr>
          <w:rFonts w:ascii="Times New Roman" w:hAnsi="Times New Roman"/>
          <w:color w:val="000000"/>
          <w:sz w:val="24"/>
          <w:szCs w:val="24"/>
        </w:rPr>
      </w:pPr>
    </w:p>
    <w:p w:rsidR="009929EA" w:rsidRPr="00904915" w:rsidRDefault="009929EA" w:rsidP="009929EA">
      <w:pPr>
        <w:pStyle w:val="Odstavecseseznamem"/>
        <w:numPr>
          <w:ilvl w:val="0"/>
          <w:numId w:val="14"/>
        </w:numPr>
        <w:ind w:left="426" w:hanging="426"/>
        <w:jc w:val="both"/>
        <w:rPr>
          <w:rFonts w:ascii="Times New Roman" w:hAnsi="Times New Roman"/>
          <w:b/>
          <w:sz w:val="24"/>
          <w:szCs w:val="24"/>
        </w:rPr>
      </w:pPr>
      <w:r w:rsidRPr="00904915">
        <w:rPr>
          <w:rFonts w:ascii="Times New Roman" w:hAnsi="Times New Roman"/>
          <w:b/>
          <w:sz w:val="24"/>
          <w:szCs w:val="24"/>
        </w:rPr>
        <w:t xml:space="preserve">MČ požaduje, aby v hlavním výkresu byla zobrazena zařízení dopravní, technické a občanské infrastruktury, navržená k zachování. </w:t>
      </w:r>
      <w:r w:rsidRPr="00904915">
        <w:rPr>
          <w:rFonts w:ascii="Times New Roman" w:hAnsi="Times New Roman"/>
          <w:b/>
          <w:bCs/>
          <w:sz w:val="24"/>
          <w:szCs w:val="24"/>
          <w:u w:val="single"/>
        </w:rPr>
        <w:t>Tuto připomínku považuje městská část za zásadní.</w:t>
      </w:r>
    </w:p>
    <w:p w:rsidR="009929EA" w:rsidRPr="00904915" w:rsidRDefault="009929EA" w:rsidP="009929EA">
      <w:pPr>
        <w:pStyle w:val="Odstavecseseznamem"/>
        <w:ind w:left="426" w:hanging="426"/>
        <w:jc w:val="both"/>
        <w:rPr>
          <w:rFonts w:ascii="Times New Roman" w:hAnsi="Times New Roman"/>
          <w:b/>
          <w:sz w:val="24"/>
          <w:szCs w:val="24"/>
        </w:rPr>
      </w:pPr>
    </w:p>
    <w:p w:rsidR="009929EA" w:rsidRPr="00904915" w:rsidRDefault="009929EA" w:rsidP="009929EA">
      <w:pPr>
        <w:pStyle w:val="Odstavecseseznamem"/>
        <w:numPr>
          <w:ilvl w:val="0"/>
          <w:numId w:val="14"/>
        </w:numPr>
        <w:ind w:left="426" w:hanging="426"/>
        <w:jc w:val="both"/>
        <w:rPr>
          <w:rFonts w:ascii="Times New Roman" w:hAnsi="Times New Roman"/>
          <w:b/>
          <w:sz w:val="24"/>
          <w:szCs w:val="24"/>
          <w:u w:val="single"/>
        </w:rPr>
      </w:pPr>
      <w:r w:rsidRPr="00904915">
        <w:rPr>
          <w:rFonts w:ascii="Times New Roman" w:hAnsi="Times New Roman"/>
          <w:b/>
          <w:sz w:val="24"/>
          <w:szCs w:val="24"/>
        </w:rPr>
        <w:t xml:space="preserve">MČ požaduje, aby v hlavním výkresu a v závazném krycím listu (dále KLZ) byly zobrazeny všechny zobrazitelné regulativy MPP nezbytné pro rozhodování v území. </w:t>
      </w:r>
      <w:r w:rsidRPr="00904915">
        <w:rPr>
          <w:rFonts w:ascii="Times New Roman" w:hAnsi="Times New Roman"/>
          <w:b/>
          <w:bCs/>
          <w:sz w:val="24"/>
          <w:szCs w:val="24"/>
          <w:u w:val="single"/>
        </w:rPr>
        <w:t>Tuto připomínku považuje městská část za zásadní.</w:t>
      </w:r>
    </w:p>
    <w:p w:rsidR="009929EA" w:rsidRPr="00904915" w:rsidRDefault="009929EA" w:rsidP="009929EA">
      <w:pPr>
        <w:ind w:left="426"/>
        <w:jc w:val="both"/>
        <w:rPr>
          <w:rFonts w:ascii="Times New Roman" w:eastAsia="Calibri" w:hAnsi="Times New Roman"/>
          <w:sz w:val="24"/>
          <w:szCs w:val="24"/>
        </w:rPr>
      </w:pPr>
      <w:r w:rsidRPr="00904915">
        <w:rPr>
          <w:rFonts w:ascii="Times New Roman" w:eastAsia="Calibri" w:hAnsi="Times New Roman"/>
          <w:sz w:val="24"/>
          <w:szCs w:val="24"/>
        </w:rPr>
        <w:t xml:space="preserve">Odůvodnění: považujeme za nepřípustné, aby se o regulativech ovlivňujících zastavitelnost veřejnost dozvěděla až ve “výkresu infrastruktury”. OV a TI/DI musí být promítnuta v hlavním výkresu a v KLZ lokalit - v podrobnosti příslušející danému měřítku. Výkres koncepce infrastruktury má objasňovat koncepci veřejné infrastruktury a nikoliv nahrazovat nedostatky hlavního výkresu. </w:t>
      </w:r>
    </w:p>
    <w:p w:rsidR="009929EA" w:rsidRPr="00904915" w:rsidRDefault="009929EA" w:rsidP="009929EA">
      <w:pPr>
        <w:jc w:val="both"/>
        <w:rPr>
          <w:rFonts w:ascii="Times New Roman" w:hAnsi="Times New Roman"/>
          <w:sz w:val="24"/>
          <w:szCs w:val="24"/>
        </w:rPr>
      </w:pPr>
    </w:p>
    <w:p w:rsidR="009929EA" w:rsidRPr="00904915" w:rsidRDefault="009929EA" w:rsidP="009929EA">
      <w:pPr>
        <w:jc w:val="both"/>
        <w:rPr>
          <w:rFonts w:ascii="Times New Roman" w:hAnsi="Times New Roman"/>
          <w:sz w:val="24"/>
          <w:szCs w:val="24"/>
        </w:rPr>
      </w:pPr>
    </w:p>
    <w:p w:rsidR="009929EA" w:rsidRPr="00904915" w:rsidRDefault="009929EA" w:rsidP="009929EA">
      <w:pPr>
        <w:rPr>
          <w:rFonts w:ascii="Times New Roman" w:hAnsi="Times New Roman"/>
          <w:sz w:val="24"/>
          <w:szCs w:val="24"/>
        </w:rPr>
      </w:pPr>
    </w:p>
    <w:p w:rsidR="009929EA" w:rsidRPr="00904915" w:rsidRDefault="009929EA" w:rsidP="009929EA">
      <w:pPr>
        <w:rPr>
          <w:rFonts w:ascii="Times New Roman" w:hAnsi="Times New Roman"/>
          <w:sz w:val="24"/>
          <w:szCs w:val="24"/>
        </w:rPr>
      </w:pPr>
    </w:p>
    <w:p w:rsidR="009929EA" w:rsidRPr="00904915" w:rsidRDefault="009929EA" w:rsidP="009929EA">
      <w:pPr>
        <w:rPr>
          <w:rFonts w:ascii="Times New Roman" w:hAnsi="Times New Roman"/>
          <w:sz w:val="24"/>
          <w:szCs w:val="24"/>
        </w:rPr>
      </w:pPr>
    </w:p>
    <w:p w:rsidR="009929EA" w:rsidRPr="00904915" w:rsidRDefault="009929EA" w:rsidP="009929EA">
      <w:pPr>
        <w:rPr>
          <w:rFonts w:ascii="Times New Roman" w:hAnsi="Times New Roman"/>
          <w:sz w:val="24"/>
          <w:szCs w:val="24"/>
        </w:rPr>
      </w:pPr>
    </w:p>
    <w:p w:rsidR="009929EA" w:rsidRPr="00904915" w:rsidRDefault="009929EA" w:rsidP="009929EA">
      <w:pPr>
        <w:rPr>
          <w:rFonts w:ascii="Times New Roman" w:hAnsi="Times New Roman"/>
          <w:sz w:val="24"/>
          <w:szCs w:val="24"/>
        </w:rPr>
      </w:pPr>
    </w:p>
    <w:p w:rsidR="009929EA" w:rsidRPr="00904915" w:rsidRDefault="009929EA" w:rsidP="009929EA">
      <w:pPr>
        <w:rPr>
          <w:rFonts w:ascii="Times New Roman" w:hAnsi="Times New Roman"/>
          <w:sz w:val="24"/>
          <w:szCs w:val="24"/>
        </w:rPr>
      </w:pPr>
    </w:p>
    <w:p w:rsidR="009929EA" w:rsidRPr="00904915" w:rsidRDefault="009929EA" w:rsidP="009929EA">
      <w:pPr>
        <w:rPr>
          <w:rFonts w:ascii="Times New Roman" w:hAnsi="Times New Roman"/>
          <w:sz w:val="24"/>
          <w:szCs w:val="24"/>
        </w:rPr>
      </w:pPr>
    </w:p>
    <w:p w:rsidR="009929EA" w:rsidRPr="00904915" w:rsidRDefault="009929EA" w:rsidP="009929EA">
      <w:pPr>
        <w:rPr>
          <w:rFonts w:ascii="Times New Roman" w:hAnsi="Times New Roman"/>
          <w:sz w:val="24"/>
          <w:szCs w:val="24"/>
        </w:rPr>
      </w:pPr>
    </w:p>
    <w:p w:rsidR="009929EA" w:rsidRPr="00904915" w:rsidRDefault="009929EA" w:rsidP="009929EA">
      <w:pPr>
        <w:rPr>
          <w:rFonts w:ascii="Times New Roman" w:hAnsi="Times New Roman"/>
          <w:sz w:val="24"/>
          <w:szCs w:val="24"/>
        </w:rPr>
      </w:pPr>
    </w:p>
    <w:p w:rsidR="009929EA" w:rsidRPr="00904915" w:rsidRDefault="009929EA" w:rsidP="009929EA">
      <w:pPr>
        <w:rPr>
          <w:rFonts w:ascii="Times New Roman" w:hAnsi="Times New Roman"/>
          <w:sz w:val="24"/>
          <w:szCs w:val="24"/>
        </w:rPr>
      </w:pPr>
    </w:p>
    <w:p w:rsidR="009929EA" w:rsidRPr="00904915" w:rsidRDefault="009929EA" w:rsidP="009929EA">
      <w:pPr>
        <w:rPr>
          <w:rFonts w:ascii="Times New Roman" w:hAnsi="Times New Roman"/>
          <w:sz w:val="24"/>
          <w:szCs w:val="24"/>
        </w:rPr>
      </w:pPr>
    </w:p>
    <w:p w:rsidR="009929EA" w:rsidRPr="00904915" w:rsidRDefault="009929EA" w:rsidP="009929EA">
      <w:pPr>
        <w:rPr>
          <w:rFonts w:ascii="Times New Roman" w:hAnsi="Times New Roman"/>
          <w:sz w:val="24"/>
          <w:szCs w:val="24"/>
        </w:rPr>
      </w:pPr>
    </w:p>
    <w:p w:rsidR="009929EA" w:rsidRPr="00904915" w:rsidRDefault="009929EA" w:rsidP="009929EA">
      <w:pPr>
        <w:rPr>
          <w:rFonts w:ascii="Times New Roman" w:hAnsi="Times New Roman"/>
          <w:sz w:val="24"/>
          <w:szCs w:val="24"/>
        </w:rPr>
      </w:pPr>
    </w:p>
    <w:p w:rsidR="009929EA" w:rsidRPr="00904915" w:rsidRDefault="009929EA" w:rsidP="009929EA">
      <w:pPr>
        <w:rPr>
          <w:rFonts w:ascii="Times New Roman" w:hAnsi="Times New Roman"/>
          <w:sz w:val="24"/>
          <w:szCs w:val="24"/>
        </w:rPr>
      </w:pPr>
    </w:p>
    <w:p w:rsidR="009929EA" w:rsidRPr="00904915" w:rsidRDefault="009929EA" w:rsidP="009929EA">
      <w:pPr>
        <w:rPr>
          <w:rFonts w:ascii="Times New Roman" w:hAnsi="Times New Roman"/>
          <w:sz w:val="24"/>
          <w:szCs w:val="24"/>
        </w:rPr>
      </w:pPr>
    </w:p>
    <w:p w:rsidR="009929EA" w:rsidRPr="00904915" w:rsidRDefault="009929EA" w:rsidP="009929EA">
      <w:pPr>
        <w:rPr>
          <w:rFonts w:ascii="Times New Roman" w:hAnsi="Times New Roman"/>
          <w:sz w:val="24"/>
          <w:szCs w:val="24"/>
        </w:rPr>
      </w:pPr>
    </w:p>
    <w:p w:rsidR="009929EA" w:rsidRPr="00904915" w:rsidRDefault="009929EA" w:rsidP="009929EA">
      <w:pPr>
        <w:rPr>
          <w:rFonts w:ascii="Times New Roman" w:hAnsi="Times New Roman"/>
          <w:sz w:val="24"/>
          <w:szCs w:val="24"/>
        </w:rPr>
      </w:pPr>
    </w:p>
    <w:p w:rsidR="009929EA" w:rsidRDefault="009929EA" w:rsidP="009929EA">
      <w:pPr>
        <w:rPr>
          <w:rFonts w:ascii="Times New Roman" w:hAnsi="Times New Roman"/>
          <w:sz w:val="24"/>
          <w:szCs w:val="24"/>
        </w:rPr>
      </w:pPr>
    </w:p>
    <w:p w:rsidR="00904915" w:rsidRDefault="00904915" w:rsidP="009929EA">
      <w:pPr>
        <w:rPr>
          <w:rFonts w:ascii="Times New Roman" w:hAnsi="Times New Roman"/>
          <w:sz w:val="24"/>
          <w:szCs w:val="24"/>
        </w:rPr>
      </w:pPr>
    </w:p>
    <w:p w:rsidR="00904915" w:rsidRDefault="00904915" w:rsidP="009929EA">
      <w:pPr>
        <w:rPr>
          <w:rFonts w:ascii="Times New Roman" w:hAnsi="Times New Roman"/>
          <w:sz w:val="24"/>
          <w:szCs w:val="24"/>
        </w:rPr>
      </w:pPr>
    </w:p>
    <w:p w:rsidR="00904915" w:rsidRDefault="00904915" w:rsidP="009929EA">
      <w:pPr>
        <w:rPr>
          <w:rFonts w:ascii="Times New Roman" w:hAnsi="Times New Roman"/>
          <w:sz w:val="24"/>
          <w:szCs w:val="24"/>
        </w:rPr>
      </w:pPr>
    </w:p>
    <w:p w:rsidR="00904915" w:rsidRDefault="00904915" w:rsidP="009929EA">
      <w:pPr>
        <w:rPr>
          <w:rFonts w:ascii="Times New Roman" w:hAnsi="Times New Roman"/>
          <w:sz w:val="24"/>
          <w:szCs w:val="24"/>
        </w:rPr>
      </w:pPr>
    </w:p>
    <w:p w:rsidR="00904915" w:rsidRDefault="00904915" w:rsidP="009929EA">
      <w:pPr>
        <w:rPr>
          <w:rFonts w:ascii="Times New Roman" w:hAnsi="Times New Roman"/>
          <w:sz w:val="24"/>
          <w:szCs w:val="24"/>
        </w:rPr>
      </w:pPr>
    </w:p>
    <w:p w:rsidR="009929EA" w:rsidRPr="00904915" w:rsidRDefault="009929EA" w:rsidP="009929EA">
      <w:pPr>
        <w:jc w:val="center"/>
        <w:rPr>
          <w:rFonts w:ascii="Times New Roman" w:hAnsi="Times New Roman"/>
          <w:b/>
          <w:sz w:val="24"/>
          <w:szCs w:val="24"/>
        </w:rPr>
      </w:pPr>
      <w:r w:rsidRPr="00904915">
        <w:rPr>
          <w:rFonts w:ascii="Times New Roman" w:hAnsi="Times New Roman"/>
          <w:b/>
          <w:sz w:val="24"/>
          <w:szCs w:val="24"/>
        </w:rPr>
        <w:lastRenderedPageBreak/>
        <w:t>P ř í l o h a č. 2</w:t>
      </w:r>
    </w:p>
    <w:p w:rsidR="009929EA" w:rsidRPr="00904915" w:rsidRDefault="009929EA" w:rsidP="009929EA">
      <w:pPr>
        <w:ind w:left="2832" w:firstLine="708"/>
        <w:jc w:val="center"/>
        <w:rPr>
          <w:rFonts w:ascii="Times New Roman" w:hAnsi="Times New Roman"/>
          <w:b/>
          <w:sz w:val="24"/>
          <w:szCs w:val="24"/>
        </w:rPr>
      </w:pPr>
    </w:p>
    <w:p w:rsidR="009929EA" w:rsidRPr="00904915" w:rsidRDefault="009929EA" w:rsidP="009929EA">
      <w:pPr>
        <w:pStyle w:val="Zkladntext"/>
        <w:jc w:val="center"/>
        <w:rPr>
          <w:b/>
          <w:szCs w:val="24"/>
        </w:rPr>
      </w:pPr>
      <w:r w:rsidRPr="00904915">
        <w:rPr>
          <w:b/>
          <w:szCs w:val="24"/>
        </w:rPr>
        <w:t>k usnesení Zastupitelstva městské části Praha 4 č. 29Z-</w:t>
      </w:r>
      <w:r w:rsidR="00F42E0D">
        <w:rPr>
          <w:b/>
          <w:szCs w:val="24"/>
        </w:rPr>
        <w:t>15</w:t>
      </w:r>
      <w:r w:rsidRPr="00904915">
        <w:rPr>
          <w:b/>
          <w:szCs w:val="24"/>
        </w:rPr>
        <w:t xml:space="preserve">/2018, ze dne 13. 6. 2018. </w:t>
      </w:r>
    </w:p>
    <w:p w:rsidR="009929EA" w:rsidRPr="00904915" w:rsidRDefault="009929EA" w:rsidP="009929EA">
      <w:pPr>
        <w:jc w:val="center"/>
        <w:rPr>
          <w:rFonts w:ascii="Times New Roman" w:hAnsi="Times New Roman"/>
          <w:sz w:val="24"/>
          <w:szCs w:val="24"/>
        </w:rPr>
      </w:pPr>
      <w:r w:rsidRPr="00904915">
        <w:rPr>
          <w:rFonts w:ascii="Times New Roman" w:hAnsi="Times New Roman"/>
          <w:sz w:val="24"/>
          <w:szCs w:val="24"/>
        </w:rPr>
        <w:t>-----------------------------------------------------------------------------------------------------------------</w:t>
      </w:r>
    </w:p>
    <w:p w:rsidR="009929EA" w:rsidRPr="00904915" w:rsidRDefault="009929EA" w:rsidP="009929EA">
      <w:pPr>
        <w:pStyle w:val="Normlnweb"/>
        <w:shd w:val="clear" w:color="auto" w:fill="FFFFFF"/>
        <w:spacing w:before="0" w:beforeAutospacing="0" w:after="0" w:afterAutospacing="0"/>
        <w:jc w:val="both"/>
        <w:rPr>
          <w:color w:val="000000"/>
        </w:rPr>
      </w:pPr>
    </w:p>
    <w:p w:rsidR="009929EA" w:rsidRPr="00904915" w:rsidRDefault="009929EA" w:rsidP="009929EA">
      <w:pPr>
        <w:rPr>
          <w:rFonts w:ascii="Times New Roman" w:hAnsi="Times New Roman"/>
          <w:sz w:val="24"/>
          <w:szCs w:val="24"/>
        </w:rPr>
      </w:pPr>
    </w:p>
    <w:p w:rsidR="009929EA" w:rsidRPr="00904915" w:rsidRDefault="009929EA" w:rsidP="009929EA">
      <w:pPr>
        <w:jc w:val="both"/>
        <w:rPr>
          <w:rFonts w:ascii="Times New Roman" w:hAnsi="Times New Roman"/>
          <w:b/>
          <w:sz w:val="24"/>
          <w:szCs w:val="24"/>
        </w:rPr>
      </w:pPr>
      <w:r w:rsidRPr="00904915">
        <w:rPr>
          <w:rFonts w:ascii="Times New Roman" w:hAnsi="Times New Roman"/>
          <w:b/>
          <w:sz w:val="24"/>
          <w:szCs w:val="24"/>
        </w:rPr>
        <w:t>Ostatní připomínky městské části Praha 4 k návrhu Metropolitního plánu (MPP):</w:t>
      </w:r>
    </w:p>
    <w:p w:rsidR="009929EA" w:rsidRPr="00904915" w:rsidRDefault="009929EA" w:rsidP="009929EA">
      <w:pPr>
        <w:jc w:val="both"/>
        <w:rPr>
          <w:rFonts w:ascii="Times New Roman" w:hAnsi="Times New Roman"/>
          <w:b/>
          <w:sz w:val="24"/>
          <w:szCs w:val="24"/>
        </w:rPr>
      </w:pPr>
    </w:p>
    <w:p w:rsidR="009929EA" w:rsidRPr="00904915" w:rsidRDefault="009929EA" w:rsidP="009929EA">
      <w:pPr>
        <w:pStyle w:val="Odstavecseseznamem"/>
        <w:numPr>
          <w:ilvl w:val="0"/>
          <w:numId w:val="15"/>
        </w:numPr>
        <w:ind w:left="426"/>
        <w:jc w:val="both"/>
        <w:rPr>
          <w:rFonts w:ascii="Times New Roman" w:hAnsi="Times New Roman"/>
          <w:sz w:val="24"/>
          <w:szCs w:val="24"/>
        </w:rPr>
      </w:pPr>
      <w:r w:rsidRPr="00904915">
        <w:rPr>
          <w:rFonts w:ascii="Times New Roman" w:hAnsi="Times New Roman"/>
          <w:b/>
          <w:sz w:val="24"/>
          <w:szCs w:val="24"/>
        </w:rPr>
        <w:t xml:space="preserve">MČ požaduje zpřesnění popisu cílového charakteru v krycích listech jednotlivých lokalit. Popis charakteru považujeme pro rozhodování v území za nedostatečný. </w:t>
      </w:r>
    </w:p>
    <w:p w:rsidR="009929EA" w:rsidRPr="00904915" w:rsidRDefault="009929EA" w:rsidP="009929EA">
      <w:pPr>
        <w:pStyle w:val="Odstavecseseznamem"/>
        <w:ind w:left="426"/>
        <w:jc w:val="both"/>
        <w:rPr>
          <w:rFonts w:ascii="Times New Roman" w:hAnsi="Times New Roman"/>
          <w:sz w:val="24"/>
          <w:szCs w:val="24"/>
        </w:rPr>
      </w:pPr>
      <w:r w:rsidRPr="00904915">
        <w:rPr>
          <w:rFonts w:ascii="Times New Roman" w:hAnsi="Times New Roman"/>
          <w:sz w:val="24"/>
          <w:szCs w:val="24"/>
        </w:rPr>
        <w:t xml:space="preserve">Odůvodnění: Charakter lokalit je zásadní při určování přípustnosti/nepřípustnosti využití lokality (čl. 61). V lokalitách ucelených urbanistických celků jako je Starý </w:t>
      </w:r>
      <w:proofErr w:type="spellStart"/>
      <w:r w:rsidRPr="00904915">
        <w:rPr>
          <w:rFonts w:ascii="Times New Roman" w:hAnsi="Times New Roman"/>
          <w:sz w:val="24"/>
          <w:szCs w:val="24"/>
        </w:rPr>
        <w:t>Spořilov</w:t>
      </w:r>
      <w:proofErr w:type="spellEnd"/>
      <w:r w:rsidRPr="00904915">
        <w:rPr>
          <w:rFonts w:ascii="Times New Roman" w:hAnsi="Times New Roman"/>
          <w:sz w:val="24"/>
          <w:szCs w:val="24"/>
        </w:rPr>
        <w:t xml:space="preserve"> nebo sídliště Zelená liška, požadujeme v popisu charakteru zdůraznit nutnost zachování původního charakteru lokality s ohledem na dostavby proluk a přístavby objektů.</w:t>
      </w:r>
    </w:p>
    <w:p w:rsidR="009929EA" w:rsidRPr="00904915" w:rsidRDefault="009929EA" w:rsidP="009929EA">
      <w:pPr>
        <w:jc w:val="both"/>
        <w:rPr>
          <w:rFonts w:ascii="Times New Roman" w:hAnsi="Times New Roman"/>
          <w:b/>
          <w:sz w:val="24"/>
          <w:szCs w:val="24"/>
        </w:rPr>
      </w:pPr>
    </w:p>
    <w:p w:rsidR="009929EA" w:rsidRPr="00904915" w:rsidRDefault="009929EA" w:rsidP="009929EA">
      <w:pPr>
        <w:pStyle w:val="Odstavecseseznamem"/>
        <w:numPr>
          <w:ilvl w:val="0"/>
          <w:numId w:val="15"/>
        </w:numPr>
        <w:ind w:left="426" w:hanging="426"/>
        <w:jc w:val="both"/>
        <w:rPr>
          <w:rFonts w:ascii="Times New Roman" w:hAnsi="Times New Roman"/>
          <w:b/>
          <w:sz w:val="24"/>
          <w:szCs w:val="24"/>
        </w:rPr>
      </w:pPr>
      <w:r w:rsidRPr="00904915">
        <w:rPr>
          <w:rFonts w:ascii="Times New Roman" w:hAnsi="Times New Roman"/>
          <w:b/>
          <w:sz w:val="24"/>
          <w:szCs w:val="24"/>
        </w:rPr>
        <w:t xml:space="preserve">MČ požaduje přehodnocení metodiky struktur lokalit dle čl. 41. V heterogenních strukturách neexistuje převažující charakter zástavby (čl. 35) a může tak docházet ke sporným situacím ve správním rozhodování. </w:t>
      </w:r>
    </w:p>
    <w:p w:rsidR="009929EA" w:rsidRPr="00904915" w:rsidRDefault="009929EA" w:rsidP="009929EA">
      <w:pPr>
        <w:pStyle w:val="Odstavecseseznamem"/>
        <w:ind w:left="426"/>
        <w:jc w:val="both"/>
        <w:rPr>
          <w:rFonts w:ascii="Times New Roman" w:hAnsi="Times New Roman"/>
          <w:sz w:val="24"/>
          <w:szCs w:val="24"/>
        </w:rPr>
      </w:pPr>
      <w:r w:rsidRPr="00904915">
        <w:rPr>
          <w:rFonts w:ascii="Times New Roman" w:hAnsi="Times New Roman"/>
          <w:sz w:val="24"/>
          <w:szCs w:val="24"/>
        </w:rPr>
        <w:t xml:space="preserve">Odůvodnění: podle čl. 35 jsou lokality vymezeny na základě převažujícího charakteru. Mnoho lokalit je však vymezeno v rozporu s tímto článkem – zejm. v  lokalitách s heterogenní strukturou neexistuje převažující charakter zástavby (např. lokalita Michle). Obáváme se, že v heterogenních strukturách bude během správního rozhodování docházet ke sporným situacím. </w:t>
      </w:r>
    </w:p>
    <w:p w:rsidR="009929EA" w:rsidRPr="00904915" w:rsidRDefault="009929EA" w:rsidP="009929EA">
      <w:pPr>
        <w:pStyle w:val="Odstavecseseznamem"/>
        <w:ind w:left="426"/>
        <w:jc w:val="both"/>
        <w:rPr>
          <w:rFonts w:ascii="Times New Roman" w:hAnsi="Times New Roman"/>
          <w:sz w:val="24"/>
          <w:szCs w:val="24"/>
        </w:rPr>
      </w:pPr>
    </w:p>
    <w:p w:rsidR="009929EA" w:rsidRPr="00904915" w:rsidRDefault="009929EA" w:rsidP="009929EA">
      <w:pPr>
        <w:pStyle w:val="Odstavecseseznamem"/>
        <w:numPr>
          <w:ilvl w:val="0"/>
          <w:numId w:val="15"/>
        </w:numPr>
        <w:ind w:left="426" w:hanging="426"/>
        <w:jc w:val="both"/>
        <w:rPr>
          <w:rFonts w:ascii="Times New Roman" w:hAnsi="Times New Roman"/>
          <w:b/>
          <w:sz w:val="24"/>
          <w:szCs w:val="24"/>
        </w:rPr>
      </w:pPr>
      <w:r w:rsidRPr="00904915">
        <w:rPr>
          <w:rFonts w:ascii="Times New Roman" w:hAnsi="Times New Roman"/>
          <w:b/>
          <w:sz w:val="24"/>
          <w:szCs w:val="24"/>
        </w:rPr>
        <w:t xml:space="preserve">MČ požaduje přehodnocení metodiky využití lokalit dle čl. 61. Využití některých obytných lokalit neodpovídá definovanému hlavnímu využití těchto lokalit. </w:t>
      </w:r>
    </w:p>
    <w:p w:rsidR="009929EA" w:rsidRPr="00904915" w:rsidRDefault="009929EA" w:rsidP="009929EA">
      <w:pPr>
        <w:pStyle w:val="Odstavecseseznamem"/>
        <w:ind w:left="426"/>
        <w:jc w:val="both"/>
        <w:rPr>
          <w:rFonts w:ascii="Times New Roman" w:hAnsi="Times New Roman"/>
          <w:sz w:val="24"/>
          <w:szCs w:val="24"/>
        </w:rPr>
      </w:pPr>
      <w:r w:rsidRPr="00904915">
        <w:rPr>
          <w:rFonts w:ascii="Times New Roman" w:hAnsi="Times New Roman"/>
          <w:sz w:val="24"/>
          <w:szCs w:val="24"/>
        </w:rPr>
        <w:t xml:space="preserve">Odůvodnění: Hlavním využitím obytných lokalit je smíšené obytné město. Jako obytné lokality jsou navrženy i lokality, jejichž stávající využití je v rozporu s tímto charakterem. Jedná se o lokality, ve kterých se funkce bydlení nevyskytuje vůbec (např. Nemocnice Krč, Pankrácká věznice) nebo zcela okrajově (např. </w:t>
      </w:r>
      <w:proofErr w:type="spellStart"/>
      <w:r w:rsidRPr="00904915">
        <w:rPr>
          <w:rFonts w:ascii="Times New Roman" w:hAnsi="Times New Roman"/>
          <w:sz w:val="24"/>
          <w:szCs w:val="24"/>
        </w:rPr>
        <w:t>Brumlovka</w:t>
      </w:r>
      <w:proofErr w:type="spellEnd"/>
      <w:r w:rsidRPr="00904915">
        <w:rPr>
          <w:rFonts w:ascii="Times New Roman" w:hAnsi="Times New Roman"/>
          <w:sz w:val="24"/>
          <w:szCs w:val="24"/>
        </w:rPr>
        <w:t xml:space="preserve">) a ani v budoucnu nepředpokládáme výraznou změnu využití těchto lokalit. </w:t>
      </w:r>
    </w:p>
    <w:p w:rsidR="009929EA" w:rsidRPr="00904915" w:rsidRDefault="009929EA" w:rsidP="009929EA">
      <w:pPr>
        <w:pStyle w:val="Odstavecseseznamem"/>
        <w:ind w:left="426"/>
        <w:jc w:val="both"/>
        <w:rPr>
          <w:rFonts w:ascii="Times New Roman" w:hAnsi="Times New Roman"/>
          <w:sz w:val="24"/>
          <w:szCs w:val="24"/>
        </w:rPr>
      </w:pPr>
    </w:p>
    <w:p w:rsidR="009929EA" w:rsidRPr="00904915" w:rsidRDefault="009929EA" w:rsidP="009929EA">
      <w:pPr>
        <w:pStyle w:val="Odstavecseseznamem"/>
        <w:numPr>
          <w:ilvl w:val="0"/>
          <w:numId w:val="15"/>
        </w:numPr>
        <w:ind w:left="426" w:hanging="426"/>
        <w:jc w:val="both"/>
        <w:rPr>
          <w:rFonts w:ascii="Times New Roman" w:hAnsi="Times New Roman"/>
          <w:b/>
          <w:bCs/>
          <w:sz w:val="24"/>
          <w:szCs w:val="24"/>
        </w:rPr>
      </w:pPr>
      <w:r w:rsidRPr="00904915">
        <w:rPr>
          <w:rFonts w:ascii="Times New Roman" w:hAnsi="Times New Roman"/>
          <w:b/>
          <w:sz w:val="24"/>
          <w:szCs w:val="24"/>
        </w:rPr>
        <w:t xml:space="preserve">MČ požaduje změnu pojmu „obytná lokalita“ tak, aby odpovídal jeho definici. </w:t>
      </w:r>
    </w:p>
    <w:p w:rsidR="009929EA" w:rsidRPr="00904915" w:rsidRDefault="009929EA" w:rsidP="009929EA">
      <w:pPr>
        <w:pStyle w:val="Odstavecseseznamem"/>
        <w:ind w:left="426"/>
        <w:jc w:val="both"/>
        <w:rPr>
          <w:rFonts w:ascii="Times New Roman" w:hAnsi="Times New Roman"/>
          <w:sz w:val="24"/>
          <w:szCs w:val="24"/>
        </w:rPr>
      </w:pPr>
      <w:r w:rsidRPr="00904915">
        <w:rPr>
          <w:rFonts w:ascii="Times New Roman" w:hAnsi="Times New Roman"/>
          <w:sz w:val="24"/>
          <w:szCs w:val="24"/>
        </w:rPr>
        <w:t xml:space="preserve">Odůvodnění: Pojem obytná lokalita neodpovídá jejímu využití. Přesnějším pojmenováním by bylo „všeobecná lokalita“ nebo „smíšená lokalita“ (př. lokality </w:t>
      </w:r>
      <w:proofErr w:type="spellStart"/>
      <w:r w:rsidRPr="00904915">
        <w:rPr>
          <w:rFonts w:ascii="Times New Roman" w:hAnsi="Times New Roman"/>
          <w:sz w:val="24"/>
          <w:szCs w:val="24"/>
        </w:rPr>
        <w:t>Brumlovka</w:t>
      </w:r>
      <w:proofErr w:type="spellEnd"/>
      <w:r w:rsidRPr="00904915">
        <w:rPr>
          <w:rFonts w:ascii="Times New Roman" w:hAnsi="Times New Roman"/>
          <w:sz w:val="24"/>
          <w:szCs w:val="24"/>
        </w:rPr>
        <w:t xml:space="preserve"> a Horní Pankrác, kde funkce bydlení je zastoupena pouze okrajově).</w:t>
      </w:r>
    </w:p>
    <w:p w:rsidR="009929EA" w:rsidRPr="00904915" w:rsidRDefault="009929EA" w:rsidP="009929EA">
      <w:pPr>
        <w:pStyle w:val="Odstavecseseznamem"/>
        <w:ind w:left="426"/>
        <w:jc w:val="both"/>
        <w:rPr>
          <w:rFonts w:ascii="Times New Roman" w:hAnsi="Times New Roman"/>
          <w:sz w:val="24"/>
          <w:szCs w:val="24"/>
        </w:rPr>
      </w:pPr>
    </w:p>
    <w:p w:rsidR="009929EA" w:rsidRPr="00904915" w:rsidRDefault="009929EA" w:rsidP="009929EA">
      <w:pPr>
        <w:pStyle w:val="Odstavecseseznamem"/>
        <w:numPr>
          <w:ilvl w:val="0"/>
          <w:numId w:val="15"/>
        </w:numPr>
        <w:ind w:left="426" w:hanging="426"/>
        <w:jc w:val="both"/>
        <w:rPr>
          <w:rFonts w:ascii="Times New Roman" w:hAnsi="Times New Roman"/>
          <w:b/>
          <w:sz w:val="24"/>
          <w:szCs w:val="24"/>
        </w:rPr>
      </w:pPr>
      <w:r w:rsidRPr="00904915">
        <w:rPr>
          <w:rFonts w:ascii="Times New Roman" w:hAnsi="Times New Roman"/>
          <w:b/>
          <w:sz w:val="24"/>
          <w:szCs w:val="24"/>
        </w:rPr>
        <w:t>MČ požaduje zpřesnění regulativů/popisu cílového charakteru v produkčních lokalitách.</w:t>
      </w:r>
    </w:p>
    <w:p w:rsidR="009929EA" w:rsidRPr="00904915" w:rsidRDefault="009929EA" w:rsidP="009929EA">
      <w:pPr>
        <w:ind w:left="426"/>
        <w:jc w:val="both"/>
        <w:rPr>
          <w:rFonts w:ascii="Times New Roman" w:hAnsi="Times New Roman"/>
          <w:sz w:val="24"/>
          <w:szCs w:val="24"/>
        </w:rPr>
      </w:pPr>
      <w:r w:rsidRPr="00904915">
        <w:rPr>
          <w:rFonts w:ascii="Times New Roman" w:hAnsi="Times New Roman"/>
          <w:sz w:val="24"/>
          <w:szCs w:val="24"/>
        </w:rPr>
        <w:t>Odůvodnění:</w:t>
      </w:r>
      <w:r w:rsidRPr="00904915">
        <w:rPr>
          <w:rFonts w:ascii="Times New Roman" w:hAnsi="Times New Roman"/>
          <w:b/>
          <w:sz w:val="24"/>
          <w:szCs w:val="24"/>
        </w:rPr>
        <w:t xml:space="preserve">  </w:t>
      </w:r>
      <w:r w:rsidRPr="00904915">
        <w:rPr>
          <w:rFonts w:ascii="Times New Roman" w:hAnsi="Times New Roman"/>
          <w:sz w:val="24"/>
          <w:szCs w:val="24"/>
        </w:rPr>
        <w:t xml:space="preserve">Absence podrobnějších regulativů v produkčních plochách nedovoluje </w:t>
      </w:r>
      <w:proofErr w:type="spellStart"/>
      <w:r w:rsidRPr="00904915">
        <w:rPr>
          <w:rFonts w:ascii="Times New Roman" w:hAnsi="Times New Roman"/>
          <w:sz w:val="24"/>
          <w:szCs w:val="24"/>
        </w:rPr>
        <w:t>městotvorné</w:t>
      </w:r>
      <w:proofErr w:type="spellEnd"/>
      <w:r w:rsidRPr="00904915">
        <w:rPr>
          <w:rFonts w:ascii="Times New Roman" w:hAnsi="Times New Roman"/>
          <w:sz w:val="24"/>
          <w:szCs w:val="24"/>
        </w:rPr>
        <w:t xml:space="preserve"> směřování využití lokalit (např. lokalita Depo a garáže Kačerov nebo Pod velkým hájem).</w:t>
      </w:r>
    </w:p>
    <w:p w:rsidR="009929EA" w:rsidRPr="00904915" w:rsidRDefault="009929EA" w:rsidP="009929EA">
      <w:pPr>
        <w:pStyle w:val="Odstavecseseznamem"/>
        <w:ind w:left="426"/>
        <w:jc w:val="both"/>
        <w:rPr>
          <w:rFonts w:ascii="Times New Roman" w:hAnsi="Times New Roman"/>
          <w:b/>
          <w:sz w:val="24"/>
          <w:szCs w:val="24"/>
        </w:rPr>
      </w:pPr>
    </w:p>
    <w:p w:rsidR="009929EA" w:rsidRPr="00904915" w:rsidRDefault="009929EA" w:rsidP="009929EA">
      <w:pPr>
        <w:pStyle w:val="Odstavecseseznamem"/>
        <w:numPr>
          <w:ilvl w:val="0"/>
          <w:numId w:val="15"/>
        </w:numPr>
        <w:ind w:left="426" w:hanging="426"/>
        <w:jc w:val="both"/>
        <w:rPr>
          <w:rFonts w:ascii="Times New Roman" w:hAnsi="Times New Roman"/>
          <w:b/>
          <w:sz w:val="24"/>
          <w:szCs w:val="24"/>
        </w:rPr>
      </w:pPr>
      <w:r w:rsidRPr="00904915">
        <w:rPr>
          <w:rFonts w:ascii="Times New Roman" w:hAnsi="Times New Roman"/>
          <w:b/>
          <w:sz w:val="24"/>
          <w:szCs w:val="24"/>
        </w:rPr>
        <w:t xml:space="preserve">MČ požaduje, aby typ lokality veřejné vybavenosti byl zařazen mezi ostatní typy lokalit dle čl. 61 nebo aby byla upravena terminologie, kterou v této podobě považujeme za matoucí. </w:t>
      </w:r>
    </w:p>
    <w:p w:rsidR="009929EA" w:rsidRPr="00904915" w:rsidRDefault="009929EA" w:rsidP="009929EA">
      <w:pPr>
        <w:pStyle w:val="Odstavecseseznamem"/>
        <w:ind w:left="426"/>
        <w:jc w:val="both"/>
        <w:rPr>
          <w:rFonts w:ascii="Times New Roman" w:hAnsi="Times New Roman"/>
          <w:b/>
          <w:bCs/>
          <w:sz w:val="24"/>
          <w:szCs w:val="24"/>
        </w:rPr>
      </w:pPr>
      <w:r w:rsidRPr="00904915">
        <w:rPr>
          <w:rFonts w:ascii="Times New Roman" w:hAnsi="Times New Roman"/>
          <w:sz w:val="24"/>
          <w:szCs w:val="24"/>
        </w:rPr>
        <w:t xml:space="preserve">Odůvodnění: Dle čl. 61 existují 4 typy lokalit podle způsobu využití. V čl. 145 je uveden další typ lokality – lokalita veřejné vybavenosti. Ta je však vždy součástí lokality produkční, obytné nebo rekreační typu struktury areálů vybavenosti (např. lokalita Nemocnice Krč). Toto názvosloví je zavádějící. </w:t>
      </w:r>
    </w:p>
    <w:p w:rsidR="009929EA" w:rsidRPr="00904915" w:rsidRDefault="009929EA" w:rsidP="009929EA">
      <w:pPr>
        <w:jc w:val="both"/>
        <w:rPr>
          <w:rFonts w:ascii="Times New Roman" w:hAnsi="Times New Roman"/>
          <w:b/>
          <w:sz w:val="24"/>
          <w:szCs w:val="24"/>
        </w:rPr>
      </w:pPr>
    </w:p>
    <w:p w:rsidR="009929EA" w:rsidRPr="00904915" w:rsidRDefault="009929EA" w:rsidP="009929EA">
      <w:pPr>
        <w:pStyle w:val="Odstavecseseznamem"/>
        <w:numPr>
          <w:ilvl w:val="0"/>
          <w:numId w:val="15"/>
        </w:numPr>
        <w:ind w:left="426" w:hanging="426"/>
        <w:jc w:val="both"/>
        <w:rPr>
          <w:rFonts w:ascii="Times New Roman" w:hAnsi="Times New Roman"/>
          <w:sz w:val="24"/>
          <w:szCs w:val="24"/>
        </w:rPr>
      </w:pPr>
      <w:r w:rsidRPr="00904915">
        <w:rPr>
          <w:rFonts w:ascii="Times New Roman" w:hAnsi="Times New Roman"/>
          <w:b/>
          <w:sz w:val="24"/>
          <w:szCs w:val="24"/>
        </w:rPr>
        <w:lastRenderedPageBreak/>
        <w:t xml:space="preserve">MČ požaduje uvedení konkrétních regulativů pro objekty, které lze umisťovat v zastavitelných nestavebních transformačních a rozvojových plochách v metropolitních a čtvrťových parcích. </w:t>
      </w:r>
    </w:p>
    <w:p w:rsidR="009929EA" w:rsidRPr="00904915" w:rsidRDefault="009929EA" w:rsidP="009929EA">
      <w:pPr>
        <w:pStyle w:val="Odstavecseseznamem"/>
        <w:ind w:left="426"/>
        <w:jc w:val="both"/>
        <w:rPr>
          <w:rFonts w:ascii="Times New Roman" w:hAnsi="Times New Roman"/>
          <w:sz w:val="24"/>
          <w:szCs w:val="24"/>
        </w:rPr>
      </w:pPr>
      <w:r w:rsidRPr="00904915">
        <w:rPr>
          <w:rFonts w:ascii="Times New Roman" w:hAnsi="Times New Roman"/>
          <w:sz w:val="24"/>
          <w:szCs w:val="24"/>
        </w:rPr>
        <w:t xml:space="preserve">Odůvodnění: Čl. 90 odst. 3 stanovuje přípustnost umisťování nových budov v parku na základě příslušnosti parku ke konkrétní hierarchické úrovni (regulativy – </w:t>
      </w:r>
      <w:proofErr w:type="spellStart"/>
      <w:r w:rsidRPr="00904915">
        <w:rPr>
          <w:rFonts w:ascii="Times New Roman" w:hAnsi="Times New Roman"/>
          <w:sz w:val="24"/>
          <w:szCs w:val="24"/>
        </w:rPr>
        <w:t>podlažnost</w:t>
      </w:r>
      <w:proofErr w:type="spellEnd"/>
      <w:r w:rsidRPr="00904915">
        <w:rPr>
          <w:rFonts w:ascii="Times New Roman" w:hAnsi="Times New Roman"/>
          <w:sz w:val="24"/>
          <w:szCs w:val="24"/>
        </w:rPr>
        <w:t xml:space="preserve">, max. RPB budovy a max. RPB v součtu pro celý park). Odst. 4 však nad rámec odst. 3 umožňuje v zastavitelných nestavebních transformačních a rozvojových plochách v metropolitních a čtvrťových parcích umisťovat další budovy, pokud jsou nezbytné pro obsloužení městského parku a zabezpečení kvalitních návštěvnických služeb. Pro tyto další stavby však není stanovena žádná regulace. </w:t>
      </w:r>
    </w:p>
    <w:p w:rsidR="009929EA" w:rsidRPr="00904915" w:rsidRDefault="009929EA" w:rsidP="009929EA">
      <w:pPr>
        <w:pStyle w:val="Odstavecseseznamem"/>
        <w:ind w:left="426"/>
        <w:jc w:val="both"/>
        <w:rPr>
          <w:rFonts w:ascii="Times New Roman" w:hAnsi="Times New Roman"/>
          <w:sz w:val="24"/>
          <w:szCs w:val="24"/>
        </w:rPr>
      </w:pPr>
    </w:p>
    <w:p w:rsidR="009929EA" w:rsidRPr="00904915" w:rsidRDefault="009929EA" w:rsidP="009929EA">
      <w:pPr>
        <w:pStyle w:val="Odstavecseseznamem"/>
        <w:numPr>
          <w:ilvl w:val="0"/>
          <w:numId w:val="15"/>
        </w:numPr>
        <w:ind w:left="426" w:hanging="426"/>
        <w:jc w:val="both"/>
        <w:rPr>
          <w:rFonts w:ascii="Times New Roman" w:hAnsi="Times New Roman"/>
          <w:b/>
          <w:sz w:val="24"/>
          <w:szCs w:val="24"/>
        </w:rPr>
      </w:pPr>
      <w:r w:rsidRPr="00904915">
        <w:rPr>
          <w:rFonts w:ascii="Times New Roman" w:hAnsi="Times New Roman"/>
          <w:b/>
          <w:sz w:val="24"/>
          <w:szCs w:val="24"/>
        </w:rPr>
        <w:t>MČ požaduje, aby MPP stanovil jasná pravidla pro naplnění parametrických regulativů v transformačních a rozvojových plochách.</w:t>
      </w:r>
    </w:p>
    <w:p w:rsidR="009929EA" w:rsidRPr="00904915" w:rsidRDefault="009929EA" w:rsidP="009929EA">
      <w:pPr>
        <w:pStyle w:val="Odstavecseseznamem"/>
        <w:ind w:left="426"/>
        <w:jc w:val="both"/>
        <w:rPr>
          <w:rFonts w:ascii="Times New Roman" w:hAnsi="Times New Roman"/>
          <w:sz w:val="24"/>
          <w:szCs w:val="24"/>
        </w:rPr>
      </w:pPr>
      <w:r w:rsidRPr="00904915">
        <w:rPr>
          <w:rFonts w:ascii="Times New Roman" w:hAnsi="Times New Roman"/>
          <w:sz w:val="24"/>
          <w:szCs w:val="24"/>
        </w:rPr>
        <w:t>Odůvodnění:</w:t>
      </w:r>
      <w:r w:rsidRPr="00904915">
        <w:rPr>
          <w:rFonts w:ascii="Times New Roman" w:hAnsi="Times New Roman"/>
          <w:b/>
          <w:sz w:val="24"/>
          <w:szCs w:val="24"/>
        </w:rPr>
        <w:t xml:space="preserve"> </w:t>
      </w:r>
      <w:r w:rsidRPr="00904915">
        <w:rPr>
          <w:rFonts w:ascii="Times New Roman" w:hAnsi="Times New Roman"/>
          <w:sz w:val="24"/>
          <w:szCs w:val="24"/>
        </w:rPr>
        <w:t>Z čl. 77, 87 ani 96 týkajících se parametrické regulace není zřejmé jak se parametrické regulativy stanovené pro celou transformační či rozvojovou plochu budou přerozdělovat mezi jednotlivé stavební záměry/stavebníky v ploše.</w:t>
      </w:r>
    </w:p>
    <w:p w:rsidR="009929EA" w:rsidRPr="00904915" w:rsidRDefault="009929EA" w:rsidP="009929EA">
      <w:pPr>
        <w:pStyle w:val="Odstavecseseznamem"/>
        <w:ind w:left="426"/>
        <w:jc w:val="both"/>
        <w:rPr>
          <w:rFonts w:ascii="Times New Roman" w:hAnsi="Times New Roman"/>
          <w:b/>
          <w:sz w:val="24"/>
          <w:szCs w:val="24"/>
        </w:rPr>
      </w:pPr>
    </w:p>
    <w:p w:rsidR="009929EA" w:rsidRPr="00904915" w:rsidRDefault="009929EA" w:rsidP="009929EA">
      <w:pPr>
        <w:pStyle w:val="Odstavecseseznamem"/>
        <w:numPr>
          <w:ilvl w:val="0"/>
          <w:numId w:val="15"/>
        </w:numPr>
        <w:ind w:left="426" w:hanging="426"/>
        <w:jc w:val="both"/>
        <w:rPr>
          <w:rFonts w:ascii="Times New Roman" w:hAnsi="Times New Roman"/>
          <w:color w:val="00B050"/>
          <w:sz w:val="24"/>
          <w:szCs w:val="24"/>
        </w:rPr>
      </w:pPr>
      <w:r w:rsidRPr="00904915">
        <w:rPr>
          <w:rFonts w:ascii="Times New Roman" w:hAnsi="Times New Roman"/>
          <w:b/>
          <w:sz w:val="24"/>
          <w:szCs w:val="24"/>
        </w:rPr>
        <w:t>MČ požaduje, aby MPP vyjasnil regulativ výpočtu parametrických regulativů veřejných prostranství vzhledem k zástavbě umístěné v přímé návaznosti na uliční prostranství do hloubky 20m.</w:t>
      </w:r>
    </w:p>
    <w:p w:rsidR="009929EA" w:rsidRPr="00904915" w:rsidRDefault="009929EA" w:rsidP="009929EA">
      <w:pPr>
        <w:pStyle w:val="Odstavecseseznamem"/>
        <w:ind w:left="426"/>
        <w:jc w:val="both"/>
        <w:rPr>
          <w:rFonts w:ascii="Times New Roman" w:hAnsi="Times New Roman"/>
          <w:sz w:val="24"/>
          <w:szCs w:val="24"/>
        </w:rPr>
      </w:pPr>
      <w:r w:rsidRPr="00904915">
        <w:rPr>
          <w:rFonts w:ascii="Times New Roman" w:hAnsi="Times New Roman"/>
          <w:sz w:val="24"/>
          <w:szCs w:val="24"/>
        </w:rPr>
        <w:t xml:space="preserve">Odůvodnění: Podle odst. 4 čl. 77 se parametrické regulativy neuplatní při umisťování zástavby v přímé návaznosti na uliční prostranství vymezené dle čl. 80 do hloubky 20 metrů. Není jasné, z jaké plochy se pak počítají parametrické regulativy veřejných prostranství, zda z celé plochy transformační/rozvojové plochy nebo z celé plochy mínus 20m pás. </w:t>
      </w:r>
    </w:p>
    <w:p w:rsidR="009929EA" w:rsidRPr="00904915" w:rsidRDefault="009929EA" w:rsidP="009929EA">
      <w:pPr>
        <w:jc w:val="both"/>
        <w:rPr>
          <w:rFonts w:ascii="Times New Roman" w:hAnsi="Times New Roman"/>
          <w:b/>
          <w:sz w:val="24"/>
          <w:szCs w:val="24"/>
        </w:rPr>
      </w:pPr>
    </w:p>
    <w:p w:rsidR="009929EA" w:rsidRPr="00904915" w:rsidRDefault="009929EA" w:rsidP="009929EA">
      <w:pPr>
        <w:pStyle w:val="Odstavecseseznamem"/>
        <w:numPr>
          <w:ilvl w:val="0"/>
          <w:numId w:val="15"/>
        </w:numPr>
        <w:ind w:left="426" w:hanging="426"/>
        <w:jc w:val="both"/>
        <w:rPr>
          <w:rFonts w:ascii="Times New Roman" w:hAnsi="Times New Roman"/>
          <w:sz w:val="24"/>
          <w:szCs w:val="24"/>
        </w:rPr>
      </w:pPr>
      <w:r w:rsidRPr="00904915">
        <w:rPr>
          <w:rFonts w:ascii="Times New Roman" w:hAnsi="Times New Roman"/>
          <w:b/>
          <w:sz w:val="24"/>
          <w:szCs w:val="24"/>
        </w:rPr>
        <w:t xml:space="preserve">MČ požaduje uvedení max. regulované výšky budovy pro RNP 2, 3, 4, 6, 8. </w:t>
      </w:r>
    </w:p>
    <w:p w:rsidR="009929EA" w:rsidRPr="00904915" w:rsidRDefault="009929EA" w:rsidP="009929EA">
      <w:pPr>
        <w:pStyle w:val="Odstavecseseznamem"/>
        <w:ind w:left="425"/>
        <w:jc w:val="both"/>
        <w:rPr>
          <w:rFonts w:ascii="Times New Roman" w:hAnsi="Times New Roman"/>
          <w:sz w:val="24"/>
          <w:szCs w:val="24"/>
        </w:rPr>
      </w:pPr>
      <w:r w:rsidRPr="00904915">
        <w:rPr>
          <w:rFonts w:ascii="Times New Roman" w:hAnsi="Times New Roman"/>
          <w:sz w:val="24"/>
          <w:szCs w:val="24"/>
        </w:rPr>
        <w:t xml:space="preserve">Odůvodnění: Vzhledem k možné různé konstrukční výšce podlaží by i pro rozmezí </w:t>
      </w:r>
      <w:proofErr w:type="spellStart"/>
      <w:r w:rsidRPr="00904915">
        <w:rPr>
          <w:rFonts w:ascii="Times New Roman" w:hAnsi="Times New Roman"/>
          <w:sz w:val="24"/>
          <w:szCs w:val="24"/>
        </w:rPr>
        <w:t>podlažnosti</w:t>
      </w:r>
      <w:proofErr w:type="spellEnd"/>
      <w:r w:rsidRPr="00904915">
        <w:rPr>
          <w:rFonts w:ascii="Times New Roman" w:hAnsi="Times New Roman"/>
          <w:sz w:val="24"/>
          <w:szCs w:val="24"/>
        </w:rPr>
        <w:t xml:space="preserve"> 2, 3, 4, 6, 8 dle čl. 98 měla být stanovena maximální regulovaná výška budovy. </w:t>
      </w:r>
    </w:p>
    <w:p w:rsidR="009929EA" w:rsidRPr="00904915" w:rsidRDefault="009929EA" w:rsidP="009929EA">
      <w:pPr>
        <w:pStyle w:val="Odstavecseseznamem"/>
        <w:ind w:left="0"/>
        <w:jc w:val="both"/>
        <w:rPr>
          <w:rFonts w:ascii="Times New Roman" w:hAnsi="Times New Roman"/>
          <w:sz w:val="24"/>
          <w:szCs w:val="24"/>
        </w:rPr>
      </w:pPr>
    </w:p>
    <w:p w:rsidR="009929EA" w:rsidRPr="00904915" w:rsidRDefault="009929EA" w:rsidP="009929EA">
      <w:pPr>
        <w:pStyle w:val="Odstavecseseznamem"/>
        <w:numPr>
          <w:ilvl w:val="0"/>
          <w:numId w:val="15"/>
        </w:numPr>
        <w:ind w:left="426" w:hanging="426"/>
        <w:jc w:val="both"/>
        <w:rPr>
          <w:rFonts w:ascii="Times New Roman" w:hAnsi="Times New Roman"/>
          <w:b/>
          <w:sz w:val="24"/>
          <w:szCs w:val="24"/>
        </w:rPr>
      </w:pPr>
      <w:r w:rsidRPr="00904915">
        <w:rPr>
          <w:rFonts w:ascii="Times New Roman" w:hAnsi="Times New Roman"/>
          <w:b/>
          <w:sz w:val="24"/>
          <w:szCs w:val="24"/>
        </w:rPr>
        <w:t xml:space="preserve">MČ požaduje vymezit rozmezí </w:t>
      </w:r>
      <w:proofErr w:type="spellStart"/>
      <w:r w:rsidRPr="00904915">
        <w:rPr>
          <w:rFonts w:ascii="Times New Roman" w:hAnsi="Times New Roman"/>
          <w:b/>
          <w:sz w:val="24"/>
          <w:szCs w:val="24"/>
        </w:rPr>
        <w:t>podlažností</w:t>
      </w:r>
      <w:proofErr w:type="spellEnd"/>
      <w:r w:rsidRPr="00904915">
        <w:rPr>
          <w:rFonts w:ascii="Times New Roman" w:hAnsi="Times New Roman"/>
          <w:b/>
          <w:sz w:val="24"/>
          <w:szCs w:val="24"/>
        </w:rPr>
        <w:t xml:space="preserve"> vyšších než 12NP ve stejném intervalu (2-3NP) jako u ostatních rozmezí </w:t>
      </w:r>
      <w:proofErr w:type="spellStart"/>
      <w:r w:rsidRPr="00904915">
        <w:rPr>
          <w:rFonts w:ascii="Times New Roman" w:hAnsi="Times New Roman"/>
          <w:b/>
          <w:sz w:val="24"/>
          <w:szCs w:val="24"/>
        </w:rPr>
        <w:t>podlažnosti</w:t>
      </w:r>
      <w:proofErr w:type="spellEnd"/>
      <w:r w:rsidRPr="00904915">
        <w:rPr>
          <w:rFonts w:ascii="Times New Roman" w:hAnsi="Times New Roman"/>
          <w:b/>
          <w:sz w:val="24"/>
          <w:szCs w:val="24"/>
        </w:rPr>
        <w:t>.</w:t>
      </w:r>
    </w:p>
    <w:p w:rsidR="009929EA" w:rsidRPr="00904915" w:rsidRDefault="009929EA" w:rsidP="009929EA">
      <w:pPr>
        <w:pStyle w:val="Odstavecseseznamem"/>
        <w:ind w:left="426"/>
        <w:jc w:val="both"/>
        <w:rPr>
          <w:rFonts w:ascii="Times New Roman" w:hAnsi="Times New Roman"/>
          <w:sz w:val="24"/>
          <w:szCs w:val="24"/>
        </w:rPr>
      </w:pPr>
      <w:r w:rsidRPr="00904915">
        <w:rPr>
          <w:rFonts w:ascii="Times New Roman" w:hAnsi="Times New Roman"/>
          <w:sz w:val="24"/>
          <w:szCs w:val="24"/>
        </w:rPr>
        <w:t xml:space="preserve">Odůvodnění: Rozmezí </w:t>
      </w:r>
      <w:proofErr w:type="spellStart"/>
      <w:r w:rsidRPr="00904915">
        <w:rPr>
          <w:rFonts w:ascii="Times New Roman" w:hAnsi="Times New Roman"/>
          <w:sz w:val="24"/>
          <w:szCs w:val="24"/>
        </w:rPr>
        <w:t>podlažnosti</w:t>
      </w:r>
      <w:proofErr w:type="spellEnd"/>
      <w:r w:rsidRPr="00904915">
        <w:rPr>
          <w:rFonts w:ascii="Times New Roman" w:hAnsi="Times New Roman"/>
          <w:sz w:val="24"/>
          <w:szCs w:val="24"/>
        </w:rPr>
        <w:t xml:space="preserve"> 21</w:t>
      </w:r>
      <w:r w:rsidRPr="00904915">
        <w:rPr>
          <w:rFonts w:ascii="Times New Roman" w:hAnsi="Times New Roman"/>
          <w:b/>
          <w:sz w:val="24"/>
          <w:szCs w:val="24"/>
        </w:rPr>
        <w:t xml:space="preserve"> </w:t>
      </w:r>
      <w:r w:rsidRPr="00904915">
        <w:rPr>
          <w:rFonts w:ascii="Times New Roman" w:hAnsi="Times New Roman"/>
          <w:sz w:val="24"/>
          <w:szCs w:val="24"/>
        </w:rPr>
        <w:t>je, na rozdíl od ostatních rozmezí podložeností, vymezeno příliš široce (13-21 RNP) a toto vymezení je matoucí.</w:t>
      </w:r>
    </w:p>
    <w:p w:rsidR="009929EA" w:rsidRPr="00904915" w:rsidRDefault="009929EA" w:rsidP="009929EA">
      <w:pPr>
        <w:pStyle w:val="Odstavecseseznamem"/>
        <w:ind w:left="426"/>
        <w:jc w:val="both"/>
        <w:rPr>
          <w:rFonts w:ascii="Times New Roman" w:hAnsi="Times New Roman"/>
          <w:sz w:val="24"/>
          <w:szCs w:val="24"/>
        </w:rPr>
      </w:pPr>
    </w:p>
    <w:p w:rsidR="009929EA" w:rsidRPr="00904915" w:rsidRDefault="009929EA" w:rsidP="009929EA">
      <w:pPr>
        <w:pStyle w:val="Odstavecseseznamem"/>
        <w:numPr>
          <w:ilvl w:val="0"/>
          <w:numId w:val="15"/>
        </w:numPr>
        <w:ind w:left="426" w:hanging="426"/>
        <w:jc w:val="both"/>
        <w:rPr>
          <w:rFonts w:ascii="Times New Roman" w:hAnsi="Times New Roman"/>
          <w:b/>
          <w:sz w:val="24"/>
          <w:szCs w:val="24"/>
        </w:rPr>
      </w:pPr>
      <w:r w:rsidRPr="00904915">
        <w:rPr>
          <w:rFonts w:ascii="Times New Roman" w:hAnsi="Times New Roman"/>
          <w:b/>
          <w:sz w:val="24"/>
          <w:szCs w:val="24"/>
        </w:rPr>
        <w:t>MČ požaduje důsledné uplatňování regulativů charakteru a výšky zástavby v městské památkové zóně Nusle a v historických jádrech bývalých obcí na území MČ Praha 4. Viz zásadní připomínka č. 4</w:t>
      </w:r>
    </w:p>
    <w:p w:rsidR="009929EA" w:rsidRPr="00904915" w:rsidRDefault="009929EA" w:rsidP="009929EA">
      <w:pPr>
        <w:pStyle w:val="Odstavecseseznamem"/>
        <w:ind w:left="426"/>
        <w:jc w:val="both"/>
        <w:rPr>
          <w:rFonts w:ascii="Times New Roman" w:hAnsi="Times New Roman"/>
          <w:sz w:val="24"/>
          <w:szCs w:val="24"/>
        </w:rPr>
      </w:pPr>
      <w:r w:rsidRPr="00904915">
        <w:rPr>
          <w:rFonts w:ascii="Times New Roman" w:hAnsi="Times New Roman"/>
          <w:sz w:val="24"/>
          <w:szCs w:val="24"/>
        </w:rPr>
        <w:t>Odůvodnění: Podle čl. 2 MPP chrání a rozvíjí kulturní a civilizační hodnoty města. Tento výrok se však žádným způsobem nepromítá do diferenciace regulativů MPP. Podmínky pro ochranu a rozvoj kulturních a civilizačních hodnot města nejsou součástí urbanistické koncepce MPP. MPP nechrání a nerozvíjí původní urbanistickou strukturu památkově chráněných území a historických jader původních obcí.</w:t>
      </w:r>
    </w:p>
    <w:p w:rsidR="009929EA" w:rsidRPr="00904915" w:rsidRDefault="009929EA" w:rsidP="009929EA">
      <w:pPr>
        <w:jc w:val="both"/>
        <w:rPr>
          <w:rFonts w:ascii="Times New Roman" w:hAnsi="Times New Roman"/>
          <w:b/>
          <w:sz w:val="24"/>
          <w:szCs w:val="24"/>
        </w:rPr>
      </w:pPr>
    </w:p>
    <w:p w:rsidR="009929EA" w:rsidRPr="00904915" w:rsidRDefault="009929EA" w:rsidP="009929EA">
      <w:pPr>
        <w:pStyle w:val="Odstavecseseznamem"/>
        <w:numPr>
          <w:ilvl w:val="0"/>
          <w:numId w:val="15"/>
        </w:numPr>
        <w:ind w:left="426" w:hanging="426"/>
        <w:jc w:val="both"/>
        <w:rPr>
          <w:rFonts w:ascii="Times New Roman" w:hAnsi="Times New Roman"/>
          <w:b/>
          <w:sz w:val="24"/>
          <w:szCs w:val="24"/>
        </w:rPr>
      </w:pPr>
      <w:r w:rsidRPr="00904915">
        <w:rPr>
          <w:rFonts w:ascii="Times New Roman" w:hAnsi="Times New Roman"/>
          <w:b/>
          <w:iCs/>
          <w:sz w:val="24"/>
          <w:szCs w:val="24"/>
        </w:rPr>
        <w:t>MČ požaduje řádné odůvodnění návrhu staveb dopravní infrastruktury na území Prahy 4.</w:t>
      </w:r>
    </w:p>
    <w:p w:rsidR="009929EA" w:rsidRPr="00904915" w:rsidRDefault="009929EA" w:rsidP="009929EA">
      <w:pPr>
        <w:pStyle w:val="Odstavecseseznamem"/>
        <w:ind w:left="426"/>
        <w:jc w:val="both"/>
        <w:rPr>
          <w:rFonts w:ascii="Times New Roman" w:hAnsi="Times New Roman"/>
          <w:iCs/>
          <w:sz w:val="24"/>
          <w:szCs w:val="24"/>
        </w:rPr>
      </w:pPr>
      <w:r w:rsidRPr="00904915">
        <w:rPr>
          <w:rFonts w:ascii="Times New Roman" w:hAnsi="Times New Roman"/>
          <w:iCs/>
          <w:sz w:val="24"/>
          <w:szCs w:val="24"/>
        </w:rPr>
        <w:t xml:space="preserve">Odůvodnění: MPP navrhuje na území MČ Praha 4 stavby dopravní infrastruktury (např. silniční mosty – Dvorecký, Podolský, nová komunikační propojení – Chýnovská - Vídeňská, </w:t>
      </w:r>
      <w:r w:rsidRPr="00904915">
        <w:rPr>
          <w:rFonts w:ascii="Times New Roman" w:hAnsi="Times New Roman"/>
          <w:sz w:val="24"/>
          <w:szCs w:val="24"/>
        </w:rPr>
        <w:t>Čiklova - Otakarova</w:t>
      </w:r>
      <w:r w:rsidRPr="00904915">
        <w:rPr>
          <w:rFonts w:ascii="Times New Roman" w:hAnsi="Times New Roman"/>
          <w:iCs/>
          <w:sz w:val="24"/>
          <w:szCs w:val="24"/>
        </w:rPr>
        <w:t xml:space="preserve">, mimoúrovňové křižovatky Vrbova x Jižní spojka, Michelská x 5. května), aniž by byla potřeba těchto staveb řádně odůvodněna. Dopady </w:t>
      </w:r>
      <w:r w:rsidRPr="00904915">
        <w:rPr>
          <w:rFonts w:ascii="Times New Roman" w:hAnsi="Times New Roman"/>
          <w:iCs/>
          <w:sz w:val="24"/>
          <w:szCs w:val="24"/>
        </w:rPr>
        <w:lastRenderedPageBreak/>
        <w:t>těchto staveb na území MČ Praha 4 nejsou zmíněny v odůvodnění MPP, ani ve Vyhodnocení vlivu MPP na životní prostředí.</w:t>
      </w:r>
    </w:p>
    <w:p w:rsidR="009929EA" w:rsidRPr="00904915" w:rsidRDefault="009929EA" w:rsidP="009929EA">
      <w:pPr>
        <w:pStyle w:val="Odstavecseseznamem"/>
        <w:ind w:left="426"/>
        <w:jc w:val="both"/>
        <w:rPr>
          <w:rFonts w:ascii="Times New Roman" w:hAnsi="Times New Roman"/>
          <w:iCs/>
          <w:sz w:val="24"/>
          <w:szCs w:val="24"/>
        </w:rPr>
      </w:pPr>
    </w:p>
    <w:p w:rsidR="009929EA" w:rsidRPr="00904915" w:rsidRDefault="009929EA" w:rsidP="009929EA">
      <w:pPr>
        <w:pStyle w:val="Odstavecseseznamem"/>
        <w:numPr>
          <w:ilvl w:val="0"/>
          <w:numId w:val="15"/>
        </w:numPr>
        <w:ind w:left="426" w:hanging="426"/>
        <w:jc w:val="both"/>
        <w:rPr>
          <w:rFonts w:ascii="Times New Roman" w:hAnsi="Times New Roman"/>
          <w:b/>
          <w:sz w:val="24"/>
          <w:szCs w:val="24"/>
        </w:rPr>
      </w:pPr>
      <w:r w:rsidRPr="00904915">
        <w:rPr>
          <w:rFonts w:ascii="Times New Roman" w:hAnsi="Times New Roman"/>
          <w:b/>
          <w:sz w:val="24"/>
          <w:szCs w:val="24"/>
        </w:rPr>
        <w:t xml:space="preserve">MČ požaduje, aby MPP vymezil systém cyklotras dle podkladu aktualizace Generelu cyklistické dopravy hlavního města Prahy z února 2018 a vymezil </w:t>
      </w:r>
      <w:proofErr w:type="spellStart"/>
      <w:r w:rsidRPr="00904915">
        <w:rPr>
          <w:rFonts w:ascii="Times New Roman" w:hAnsi="Times New Roman"/>
          <w:b/>
          <w:sz w:val="24"/>
          <w:szCs w:val="24"/>
        </w:rPr>
        <w:t>cykloterminály</w:t>
      </w:r>
      <w:proofErr w:type="spellEnd"/>
      <w:r w:rsidRPr="00904915">
        <w:rPr>
          <w:rFonts w:ascii="Times New Roman" w:hAnsi="Times New Roman"/>
          <w:b/>
          <w:sz w:val="24"/>
          <w:szCs w:val="24"/>
        </w:rPr>
        <w:t xml:space="preserve"> v návaznosti na zastávky veřejné dopravy.</w:t>
      </w:r>
    </w:p>
    <w:p w:rsidR="009929EA" w:rsidRPr="00904915" w:rsidRDefault="009929EA" w:rsidP="009929EA">
      <w:pPr>
        <w:jc w:val="both"/>
        <w:rPr>
          <w:rFonts w:ascii="Times New Roman" w:hAnsi="Times New Roman"/>
          <w:iCs/>
          <w:sz w:val="24"/>
          <w:szCs w:val="24"/>
        </w:rPr>
      </w:pPr>
    </w:p>
    <w:p w:rsidR="009929EA" w:rsidRPr="00904915" w:rsidRDefault="009929EA" w:rsidP="009929EA">
      <w:pPr>
        <w:pStyle w:val="Odstavecseseznamem"/>
        <w:numPr>
          <w:ilvl w:val="0"/>
          <w:numId w:val="15"/>
        </w:numPr>
        <w:ind w:left="426" w:hanging="426"/>
        <w:jc w:val="both"/>
        <w:rPr>
          <w:rFonts w:ascii="Times New Roman" w:hAnsi="Times New Roman"/>
          <w:b/>
          <w:sz w:val="24"/>
          <w:szCs w:val="24"/>
        </w:rPr>
      </w:pPr>
      <w:r w:rsidRPr="00904915">
        <w:rPr>
          <w:rFonts w:ascii="Times New Roman" w:hAnsi="Times New Roman"/>
          <w:b/>
          <w:sz w:val="24"/>
          <w:szCs w:val="24"/>
        </w:rPr>
        <w:t xml:space="preserve">MČ požaduje uvedení regulativů zastavitelnosti pro náměstí či parkově upravené části náměstí. </w:t>
      </w:r>
    </w:p>
    <w:p w:rsidR="009929EA" w:rsidRPr="00904915" w:rsidRDefault="009929EA" w:rsidP="009929EA">
      <w:pPr>
        <w:pStyle w:val="Odstavecseseznamem"/>
        <w:ind w:left="426"/>
        <w:jc w:val="both"/>
        <w:rPr>
          <w:rFonts w:ascii="Times New Roman" w:hAnsi="Times New Roman"/>
          <w:sz w:val="24"/>
          <w:szCs w:val="24"/>
        </w:rPr>
      </w:pPr>
      <w:r w:rsidRPr="00904915">
        <w:rPr>
          <w:rFonts w:ascii="Times New Roman" w:hAnsi="Times New Roman"/>
          <w:sz w:val="24"/>
          <w:szCs w:val="24"/>
        </w:rPr>
        <w:t xml:space="preserve">Odůvodnění: V čl. 79 – 88 MPP není jediná zmínka o regulativech pro vymezená náměstí či parkově upravené části náměstí (např. náměstí Hrdinů). </w:t>
      </w:r>
    </w:p>
    <w:p w:rsidR="009929EA" w:rsidRPr="00904915" w:rsidRDefault="009929EA" w:rsidP="009929EA">
      <w:pPr>
        <w:pStyle w:val="Odstavecseseznamem"/>
        <w:ind w:left="0"/>
        <w:rPr>
          <w:rFonts w:ascii="Times New Roman" w:hAnsi="Times New Roman"/>
          <w:b/>
          <w:sz w:val="24"/>
          <w:szCs w:val="24"/>
        </w:rPr>
      </w:pPr>
    </w:p>
    <w:p w:rsidR="009929EA" w:rsidRPr="00904915" w:rsidRDefault="009929EA" w:rsidP="009929EA">
      <w:pPr>
        <w:pStyle w:val="Odstavecseseznamem"/>
        <w:numPr>
          <w:ilvl w:val="0"/>
          <w:numId w:val="15"/>
        </w:numPr>
        <w:ind w:left="426" w:hanging="426"/>
        <w:jc w:val="both"/>
        <w:rPr>
          <w:rFonts w:ascii="Times New Roman" w:hAnsi="Times New Roman"/>
          <w:b/>
          <w:sz w:val="24"/>
          <w:szCs w:val="24"/>
        </w:rPr>
      </w:pPr>
      <w:r w:rsidRPr="00904915">
        <w:rPr>
          <w:rFonts w:ascii="Times New Roman" w:hAnsi="Times New Roman"/>
          <w:b/>
          <w:sz w:val="24"/>
          <w:szCs w:val="24"/>
        </w:rPr>
        <w:t xml:space="preserve">MČ požaduje, aby byl v odůvodnění MPP doložen způsob naplňování cílů, priorit a opatření „Programu zlepšování kvality ovzduší - aglomerace Praha CZ01“. </w:t>
      </w:r>
    </w:p>
    <w:p w:rsidR="009929EA" w:rsidRPr="00904915" w:rsidRDefault="009929EA" w:rsidP="009929EA">
      <w:pPr>
        <w:pStyle w:val="Odstavecseseznamem"/>
        <w:ind w:left="0"/>
        <w:jc w:val="both"/>
        <w:rPr>
          <w:rFonts w:ascii="Times New Roman" w:hAnsi="Times New Roman"/>
          <w:sz w:val="24"/>
          <w:szCs w:val="24"/>
        </w:rPr>
      </w:pPr>
    </w:p>
    <w:p w:rsidR="009929EA" w:rsidRPr="00904915" w:rsidRDefault="009929EA" w:rsidP="009929EA">
      <w:pPr>
        <w:pStyle w:val="Odstavecseseznamem"/>
        <w:numPr>
          <w:ilvl w:val="0"/>
          <w:numId w:val="15"/>
        </w:numPr>
        <w:ind w:left="426" w:hanging="426"/>
        <w:jc w:val="both"/>
        <w:rPr>
          <w:rFonts w:ascii="Times New Roman" w:hAnsi="Times New Roman"/>
          <w:b/>
          <w:sz w:val="24"/>
          <w:szCs w:val="24"/>
        </w:rPr>
      </w:pPr>
      <w:r w:rsidRPr="00904915">
        <w:rPr>
          <w:rFonts w:ascii="Times New Roman" w:hAnsi="Times New Roman"/>
          <w:b/>
          <w:sz w:val="24"/>
          <w:szCs w:val="24"/>
        </w:rPr>
        <w:t>MČ požaduje, aby MPP</w:t>
      </w:r>
      <w:r w:rsidRPr="00904915">
        <w:rPr>
          <w:rFonts w:ascii="Times New Roman" w:hAnsi="Times New Roman"/>
          <w:sz w:val="24"/>
          <w:szCs w:val="24"/>
        </w:rPr>
        <w:t xml:space="preserve"> </w:t>
      </w:r>
      <w:r w:rsidRPr="00904915">
        <w:rPr>
          <w:rFonts w:ascii="Times New Roman" w:hAnsi="Times New Roman"/>
          <w:b/>
          <w:sz w:val="24"/>
          <w:szCs w:val="24"/>
        </w:rPr>
        <w:t>nepodmiňoval vymezení ploch ÚSES správním rozhodnutím jednotlivých MČ.</w:t>
      </w:r>
    </w:p>
    <w:p w:rsidR="009929EA" w:rsidRPr="00904915" w:rsidRDefault="009929EA" w:rsidP="009929EA">
      <w:pPr>
        <w:pStyle w:val="Odstavecseseznamem"/>
        <w:ind w:left="426"/>
        <w:jc w:val="both"/>
        <w:rPr>
          <w:rFonts w:ascii="Times New Roman" w:hAnsi="Times New Roman"/>
          <w:sz w:val="24"/>
          <w:szCs w:val="24"/>
        </w:rPr>
      </w:pPr>
      <w:r w:rsidRPr="00904915">
        <w:rPr>
          <w:rFonts w:ascii="Times New Roman" w:hAnsi="Times New Roman"/>
          <w:sz w:val="24"/>
          <w:szCs w:val="24"/>
        </w:rPr>
        <w:t xml:space="preserve">Odůvodnění: Plochy ÚSES jsou řešené v mnoha případech pouze překryvnou šrafou přes zastavitelná obytná území. MPP připouští změnu vymezení ploch ÚSES v území, a to při střetu se záměrem technické nebo dopravní infrastruktury. Posouzení, zda se jedná o málo významné narušení podmínek pro celkovou funkční způsobilost ÚSES (čl. 19) bude, bez uvedení podrobnějších pravidel pro rozhodování, v kompetenci jednotlivých stavebních úřadů během územních řízení. </w:t>
      </w:r>
    </w:p>
    <w:p w:rsidR="009929EA" w:rsidRPr="00904915" w:rsidRDefault="009929EA" w:rsidP="009929EA">
      <w:pPr>
        <w:pStyle w:val="Odstavecseseznamem"/>
        <w:ind w:left="426"/>
        <w:jc w:val="both"/>
        <w:rPr>
          <w:rFonts w:ascii="Times New Roman" w:hAnsi="Times New Roman"/>
          <w:b/>
          <w:bCs/>
          <w:sz w:val="24"/>
          <w:szCs w:val="24"/>
        </w:rPr>
      </w:pPr>
    </w:p>
    <w:p w:rsidR="009929EA" w:rsidRPr="00904915" w:rsidRDefault="009929EA" w:rsidP="009929EA">
      <w:pPr>
        <w:pStyle w:val="Odstavecseseznamem"/>
        <w:numPr>
          <w:ilvl w:val="0"/>
          <w:numId w:val="15"/>
        </w:numPr>
        <w:ind w:left="426" w:hanging="426"/>
        <w:jc w:val="both"/>
        <w:rPr>
          <w:rFonts w:ascii="Times New Roman" w:hAnsi="Times New Roman"/>
          <w:b/>
          <w:sz w:val="24"/>
          <w:szCs w:val="24"/>
          <w:u w:val="single"/>
        </w:rPr>
      </w:pPr>
      <w:r w:rsidRPr="00904915">
        <w:rPr>
          <w:rFonts w:ascii="Times New Roman" w:hAnsi="Times New Roman"/>
          <w:b/>
          <w:sz w:val="24"/>
          <w:szCs w:val="24"/>
        </w:rPr>
        <w:t>MČ požaduje, aby</w:t>
      </w:r>
      <w:r w:rsidRPr="00904915">
        <w:rPr>
          <w:rFonts w:ascii="Times New Roman" w:hAnsi="Times New Roman"/>
          <w:b/>
          <w:color w:val="FF0000"/>
          <w:sz w:val="24"/>
          <w:szCs w:val="24"/>
        </w:rPr>
        <w:t xml:space="preserve"> </w:t>
      </w:r>
      <w:r w:rsidRPr="00904915">
        <w:rPr>
          <w:rFonts w:ascii="Times New Roman" w:hAnsi="Times New Roman"/>
          <w:b/>
          <w:sz w:val="24"/>
          <w:szCs w:val="24"/>
        </w:rPr>
        <w:t xml:space="preserve">jednotlivé regulativy textové části MPP důsledně odkazovaly na další regulativy nezbytné pro rozhodování v dané lokalitě. </w:t>
      </w:r>
    </w:p>
    <w:p w:rsidR="009929EA" w:rsidRPr="00904915" w:rsidRDefault="009929EA" w:rsidP="009929EA">
      <w:pPr>
        <w:pStyle w:val="Odstavecseseznamem"/>
        <w:ind w:left="426"/>
        <w:jc w:val="both"/>
        <w:rPr>
          <w:rFonts w:ascii="Times New Roman" w:hAnsi="Times New Roman"/>
          <w:b/>
          <w:sz w:val="24"/>
          <w:szCs w:val="24"/>
          <w:u w:val="single"/>
        </w:rPr>
      </w:pPr>
    </w:p>
    <w:p w:rsidR="009929EA" w:rsidRPr="00904915" w:rsidRDefault="009929EA" w:rsidP="009929EA">
      <w:pPr>
        <w:pStyle w:val="Odstavecseseznamem"/>
        <w:numPr>
          <w:ilvl w:val="0"/>
          <w:numId w:val="15"/>
        </w:numPr>
        <w:ind w:left="426" w:hanging="426"/>
        <w:jc w:val="both"/>
        <w:rPr>
          <w:rFonts w:ascii="Times New Roman" w:hAnsi="Times New Roman"/>
          <w:b/>
          <w:sz w:val="24"/>
          <w:szCs w:val="24"/>
          <w:u w:val="single"/>
        </w:rPr>
      </w:pPr>
      <w:r w:rsidRPr="00904915">
        <w:rPr>
          <w:rFonts w:ascii="Times New Roman" w:hAnsi="Times New Roman"/>
          <w:b/>
          <w:sz w:val="24"/>
          <w:szCs w:val="24"/>
        </w:rPr>
        <w:t xml:space="preserve">MČ požaduje, aby v textové části krycích listů (KLZ) byly odkazovány regulativy relevantní pro rozhodování v dané lokalitě. </w:t>
      </w:r>
    </w:p>
    <w:p w:rsidR="009929EA" w:rsidRPr="00904915" w:rsidRDefault="009929EA" w:rsidP="009929EA">
      <w:pPr>
        <w:pStyle w:val="Odstavecseseznamem"/>
        <w:ind w:left="426"/>
        <w:jc w:val="both"/>
        <w:rPr>
          <w:rFonts w:ascii="Times New Roman" w:hAnsi="Times New Roman"/>
          <w:sz w:val="24"/>
          <w:szCs w:val="24"/>
        </w:rPr>
      </w:pPr>
      <w:r w:rsidRPr="00904915">
        <w:rPr>
          <w:rFonts w:ascii="Times New Roman" w:hAnsi="Times New Roman"/>
          <w:sz w:val="24"/>
          <w:szCs w:val="24"/>
        </w:rPr>
        <w:t>Odůvodnění: např. Sad na Chodovci je odkazován na čl. 84 a 85, zatímco zásadní pro rozhodování v území je čl. 90. Z uživatelského hlediska je takovéto uspořádání výroku MPP nepřehledné a matoucí.</w:t>
      </w:r>
    </w:p>
    <w:p w:rsidR="009929EA" w:rsidRPr="00904915" w:rsidRDefault="009929EA" w:rsidP="009929EA">
      <w:pPr>
        <w:jc w:val="both"/>
        <w:rPr>
          <w:rFonts w:ascii="Times New Roman" w:hAnsi="Times New Roman"/>
          <w:sz w:val="24"/>
          <w:szCs w:val="24"/>
        </w:rPr>
      </w:pPr>
    </w:p>
    <w:p w:rsidR="009929EA" w:rsidRPr="00904915" w:rsidRDefault="009929EA" w:rsidP="009929EA">
      <w:pPr>
        <w:pStyle w:val="Odstavecseseznamem"/>
        <w:numPr>
          <w:ilvl w:val="0"/>
          <w:numId w:val="15"/>
        </w:numPr>
        <w:ind w:left="426" w:hanging="426"/>
        <w:jc w:val="both"/>
        <w:rPr>
          <w:rFonts w:ascii="Times New Roman" w:hAnsi="Times New Roman"/>
          <w:b/>
          <w:sz w:val="24"/>
          <w:szCs w:val="24"/>
        </w:rPr>
      </w:pPr>
      <w:r w:rsidRPr="00904915">
        <w:rPr>
          <w:rFonts w:ascii="Times New Roman" w:hAnsi="Times New Roman"/>
          <w:b/>
          <w:sz w:val="24"/>
          <w:szCs w:val="24"/>
        </w:rPr>
        <w:t>MČ požaduje opravu nesrozumitelných částí textové části MPP.</w:t>
      </w:r>
    </w:p>
    <w:p w:rsidR="009929EA" w:rsidRPr="00904915" w:rsidRDefault="009929EA" w:rsidP="009929EA">
      <w:pPr>
        <w:pStyle w:val="Odstavecseseznamem"/>
        <w:ind w:left="425"/>
        <w:jc w:val="both"/>
        <w:rPr>
          <w:rFonts w:ascii="Times New Roman" w:hAnsi="Times New Roman"/>
          <w:sz w:val="24"/>
          <w:szCs w:val="24"/>
        </w:rPr>
      </w:pPr>
      <w:r w:rsidRPr="00904915">
        <w:rPr>
          <w:rFonts w:ascii="Times New Roman" w:hAnsi="Times New Roman"/>
          <w:sz w:val="24"/>
          <w:szCs w:val="24"/>
        </w:rPr>
        <w:t xml:space="preserve">Odůvodnění: Textová část je na mnoha místech na hranici srozumitelnosti. Nadužívání pojmů „struktura“ a „krajina“ či množství odkazů na jiné pasáže textu či jiné právní předpisy k čitelnosti textu nepřispívá. Pojmy „lokalita zastavitelná nestavební“ (Park Kavčí hory), „nestavební blok“ (Park Jezerka), „nestavební část stavebního bloku“ (zeleň na sídlištích) jsou matoucí, vždy se totiž jedná o zastavitelné plochy. </w:t>
      </w:r>
    </w:p>
    <w:p w:rsidR="009929EA" w:rsidRPr="00904915" w:rsidRDefault="009929EA" w:rsidP="009929EA">
      <w:pPr>
        <w:pStyle w:val="Odstavecseseznamem"/>
        <w:ind w:left="426"/>
        <w:jc w:val="both"/>
        <w:rPr>
          <w:rFonts w:ascii="Times New Roman" w:hAnsi="Times New Roman"/>
          <w:sz w:val="24"/>
          <w:szCs w:val="24"/>
        </w:rPr>
      </w:pPr>
    </w:p>
    <w:p w:rsidR="009929EA" w:rsidRPr="00904915" w:rsidRDefault="009929EA" w:rsidP="009929EA">
      <w:pPr>
        <w:pStyle w:val="Odstavecseseznamem"/>
        <w:numPr>
          <w:ilvl w:val="0"/>
          <w:numId w:val="15"/>
        </w:numPr>
        <w:ind w:left="426" w:hanging="426"/>
        <w:jc w:val="both"/>
        <w:rPr>
          <w:rFonts w:ascii="Times New Roman" w:hAnsi="Times New Roman"/>
          <w:b/>
          <w:sz w:val="24"/>
          <w:szCs w:val="24"/>
        </w:rPr>
      </w:pPr>
      <w:r w:rsidRPr="00904915">
        <w:rPr>
          <w:rFonts w:ascii="Times New Roman" w:hAnsi="Times New Roman"/>
          <w:b/>
          <w:sz w:val="24"/>
          <w:szCs w:val="24"/>
        </w:rPr>
        <w:t>MČ požaduje úpravu grafické části MPP tak, aby v hlavním výkrese byly uvedeny potřebné informace pro rozhodování a orientaci v území (např. názvy ulic) a aby byl hlavní výkres čitelný.</w:t>
      </w:r>
    </w:p>
    <w:p w:rsidR="009929EA" w:rsidRPr="00904915" w:rsidRDefault="009929EA" w:rsidP="009929EA">
      <w:pPr>
        <w:pStyle w:val="Odstavecseseznamem"/>
        <w:ind w:left="425"/>
        <w:jc w:val="both"/>
        <w:rPr>
          <w:rFonts w:ascii="Times New Roman" w:hAnsi="Times New Roman"/>
          <w:sz w:val="24"/>
          <w:szCs w:val="24"/>
        </w:rPr>
      </w:pPr>
      <w:r w:rsidRPr="00904915">
        <w:rPr>
          <w:rFonts w:ascii="Times New Roman" w:hAnsi="Times New Roman"/>
          <w:sz w:val="24"/>
          <w:szCs w:val="24"/>
        </w:rPr>
        <w:t>Odůvodnění: Hlavní výkres MPP je v některých místech, zejména v transformačních plochách, kde dochází k překryvu šraf, rastru, hodnot výškové regulace, názvu a kódu lokality, kódu navrhované dopravní či technické infrastruktury atd. (tj. zejména množství textu), nečitelný. Další prvky jako vymezení nových ulic nebo pěší prostupnosti jsou v takovém území v měřítku MPP téměř nerozpoznatelné. Zároveň požadujeme, aby byly v hlavním výkrese uvedeny názvy ulic pro lepší orientaci.</w:t>
      </w:r>
    </w:p>
    <w:p w:rsidR="009929EA" w:rsidRPr="00904915" w:rsidRDefault="009929EA" w:rsidP="009929EA">
      <w:pPr>
        <w:pStyle w:val="Odstavecseseznamem"/>
        <w:ind w:left="426"/>
        <w:jc w:val="both"/>
        <w:rPr>
          <w:rFonts w:ascii="Times New Roman" w:hAnsi="Times New Roman"/>
          <w:sz w:val="24"/>
          <w:szCs w:val="24"/>
        </w:rPr>
      </w:pPr>
    </w:p>
    <w:p w:rsidR="009929EA" w:rsidRPr="00904915" w:rsidRDefault="009929EA" w:rsidP="009929EA">
      <w:pPr>
        <w:pStyle w:val="Odstavecseseznamem"/>
        <w:numPr>
          <w:ilvl w:val="0"/>
          <w:numId w:val="15"/>
        </w:numPr>
        <w:ind w:left="426" w:hanging="426"/>
        <w:jc w:val="both"/>
        <w:rPr>
          <w:rFonts w:ascii="Times New Roman" w:hAnsi="Times New Roman"/>
          <w:sz w:val="24"/>
          <w:szCs w:val="24"/>
        </w:rPr>
      </w:pPr>
      <w:r w:rsidRPr="00904915">
        <w:rPr>
          <w:rFonts w:ascii="Times New Roman" w:hAnsi="Times New Roman"/>
          <w:b/>
          <w:sz w:val="24"/>
          <w:szCs w:val="24"/>
        </w:rPr>
        <w:t>MČ požaduje uvedení místopisu ve webové aplikaci.</w:t>
      </w:r>
    </w:p>
    <w:p w:rsidR="009929EA" w:rsidRPr="00904915" w:rsidRDefault="009929EA" w:rsidP="009929EA">
      <w:pPr>
        <w:ind w:left="426"/>
        <w:jc w:val="both"/>
        <w:rPr>
          <w:rFonts w:ascii="Times New Roman" w:hAnsi="Times New Roman"/>
          <w:color w:val="831100"/>
          <w:sz w:val="24"/>
          <w:szCs w:val="24"/>
        </w:rPr>
      </w:pPr>
      <w:r w:rsidRPr="00904915">
        <w:rPr>
          <w:rFonts w:ascii="Times New Roman" w:hAnsi="Times New Roman"/>
          <w:sz w:val="24"/>
          <w:szCs w:val="24"/>
        </w:rPr>
        <w:lastRenderedPageBreak/>
        <w:t xml:space="preserve">Odůvodnění: Požadujeme, aby ve webové aplikaci existovala možnost zapnutí vrstvy/vrstev místopisu alespoň v rozsahu, v jakém je </w:t>
      </w:r>
      <w:proofErr w:type="gramStart"/>
      <w:r w:rsidRPr="00904915">
        <w:rPr>
          <w:rFonts w:ascii="Times New Roman" w:hAnsi="Times New Roman"/>
          <w:sz w:val="24"/>
          <w:szCs w:val="24"/>
        </w:rPr>
        <w:t>uveden v platném</w:t>
      </w:r>
      <w:proofErr w:type="gramEnd"/>
      <w:r w:rsidRPr="00904915">
        <w:rPr>
          <w:rFonts w:ascii="Times New Roman" w:hAnsi="Times New Roman"/>
          <w:sz w:val="24"/>
          <w:szCs w:val="24"/>
        </w:rPr>
        <w:t xml:space="preserve"> ÚP </w:t>
      </w:r>
      <w:proofErr w:type="gramStart"/>
      <w:r w:rsidRPr="00904915">
        <w:rPr>
          <w:rFonts w:ascii="Times New Roman" w:hAnsi="Times New Roman"/>
          <w:sz w:val="24"/>
          <w:szCs w:val="24"/>
        </w:rPr>
        <w:t>SÚ</w:t>
      </w:r>
      <w:proofErr w:type="gramEnd"/>
      <w:r w:rsidRPr="00904915">
        <w:rPr>
          <w:rFonts w:ascii="Times New Roman" w:hAnsi="Times New Roman"/>
          <w:sz w:val="24"/>
          <w:szCs w:val="24"/>
        </w:rPr>
        <w:t xml:space="preserve"> HMP. Ve výkresové části je velmi obtížné se orientovat</w:t>
      </w:r>
      <w:r w:rsidRPr="00904915">
        <w:rPr>
          <w:rFonts w:ascii="Times New Roman" w:hAnsi="Times New Roman"/>
          <w:color w:val="831100"/>
          <w:sz w:val="24"/>
          <w:szCs w:val="24"/>
        </w:rPr>
        <w:t>.</w:t>
      </w:r>
    </w:p>
    <w:p w:rsidR="009929EA" w:rsidRPr="00904915" w:rsidRDefault="009929EA" w:rsidP="009929EA">
      <w:pPr>
        <w:jc w:val="both"/>
        <w:rPr>
          <w:rFonts w:ascii="Times New Roman" w:hAnsi="Times New Roman"/>
          <w:sz w:val="24"/>
          <w:szCs w:val="24"/>
        </w:rPr>
      </w:pPr>
    </w:p>
    <w:p w:rsidR="009929EA" w:rsidRPr="00904915" w:rsidRDefault="009929EA" w:rsidP="009929EA">
      <w:pPr>
        <w:pStyle w:val="Odstavecseseznamem"/>
        <w:numPr>
          <w:ilvl w:val="0"/>
          <w:numId w:val="15"/>
        </w:numPr>
        <w:ind w:left="426" w:hanging="426"/>
        <w:jc w:val="both"/>
        <w:rPr>
          <w:rFonts w:ascii="Times New Roman" w:hAnsi="Times New Roman"/>
          <w:sz w:val="24"/>
          <w:szCs w:val="24"/>
        </w:rPr>
      </w:pPr>
      <w:r w:rsidRPr="00904915">
        <w:rPr>
          <w:rFonts w:ascii="Times New Roman" w:hAnsi="Times New Roman"/>
          <w:b/>
          <w:sz w:val="24"/>
          <w:szCs w:val="24"/>
        </w:rPr>
        <w:t>MČ požaduje vyhodnocení připomínek z „Posouzení vybraných otázek návrhu Metropolitního plánu hl. m. Prahy“ zpracovaného Českou společností pro stavební právo dne 4. 6. 2018 dle přílohy č. 2.1 této přílohy.</w:t>
      </w:r>
    </w:p>
    <w:p w:rsidR="009929EA" w:rsidRPr="00904915" w:rsidRDefault="009929EA" w:rsidP="009929EA">
      <w:pPr>
        <w:rPr>
          <w:rFonts w:ascii="Times New Roman" w:hAnsi="Times New Roman"/>
          <w:sz w:val="24"/>
          <w:szCs w:val="24"/>
        </w:rPr>
      </w:pPr>
    </w:p>
    <w:p w:rsidR="006E333F" w:rsidRPr="00904915" w:rsidRDefault="006E333F" w:rsidP="006E333F">
      <w:pPr>
        <w:jc w:val="both"/>
        <w:rPr>
          <w:rFonts w:ascii="Times New Roman" w:hAnsi="Times New Roman"/>
          <w:sz w:val="24"/>
          <w:szCs w:val="24"/>
        </w:rPr>
      </w:pPr>
    </w:p>
    <w:p w:rsidR="006E333F" w:rsidRPr="00904915" w:rsidRDefault="006E333F" w:rsidP="000C7A2D">
      <w:pPr>
        <w:jc w:val="both"/>
        <w:rPr>
          <w:rFonts w:ascii="Times New Roman" w:hAnsi="Times New Roman"/>
          <w:sz w:val="24"/>
          <w:szCs w:val="24"/>
        </w:rPr>
      </w:pPr>
    </w:p>
    <w:sectPr w:rsidR="006E333F" w:rsidRPr="00904915" w:rsidSect="00873F1E">
      <w:footerReference w:type="even" r:id="rId10"/>
      <w:footerReference w:type="default" r:id="rId11"/>
      <w:footerReference w:type="first" r:id="rId12"/>
      <w:pgSz w:w="11907" w:h="16840" w:code="9"/>
      <w:pgMar w:top="1134" w:right="1418" w:bottom="1134"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85D" w:rsidRDefault="00B8085D">
      <w:r>
        <w:separator/>
      </w:r>
    </w:p>
  </w:endnote>
  <w:endnote w:type="continuationSeparator" w:id="0">
    <w:p w:rsidR="00B8085D" w:rsidRDefault="00B80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omic Sans MS">
    <w:panose1 w:val="030F0702030302020204"/>
    <w:charset w:val="EE"/>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C27" w:rsidRDefault="00922C2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922C27" w:rsidRDefault="00922C27">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7" w:rsidRDefault="00922C27" w:rsidP="00CA6BDC">
    <w:pPr>
      <w:pStyle w:val="Zpat"/>
      <w:tabs>
        <w:tab w:val="clear" w:pos="9072"/>
      </w:tabs>
      <w:ind w:right="-1"/>
      <w:jc w:val="right"/>
      <w:rPr>
        <w:snapToGrid w:val="0"/>
      </w:rPr>
    </w:pPr>
    <w:r>
      <w:rPr>
        <w:snapToGrid w:val="0"/>
      </w:rPr>
      <w:t xml:space="preserve">Strana </w:t>
    </w:r>
    <w:r>
      <w:rPr>
        <w:snapToGrid w:val="0"/>
      </w:rPr>
      <w:fldChar w:fldCharType="begin"/>
    </w:r>
    <w:r>
      <w:rPr>
        <w:snapToGrid w:val="0"/>
      </w:rPr>
      <w:instrText xml:space="preserve"> PAGE </w:instrText>
    </w:r>
    <w:r>
      <w:rPr>
        <w:snapToGrid w:val="0"/>
      </w:rPr>
      <w:fldChar w:fldCharType="separate"/>
    </w:r>
    <w:r w:rsidR="003D7E05">
      <w:rPr>
        <w:noProof/>
        <w:snapToGrid w:val="0"/>
      </w:rPr>
      <w:t>11</w:t>
    </w:r>
    <w:r>
      <w:rPr>
        <w:snapToGrid w:val="0"/>
      </w:rPr>
      <w:fldChar w:fldCharType="end"/>
    </w:r>
    <w:r>
      <w:rPr>
        <w:snapToGrid w:val="0"/>
      </w:rPr>
      <w:t xml:space="preserve"> (celkem </w:t>
    </w:r>
    <w:r w:rsidR="007910D3">
      <w:rPr>
        <w:snapToGrid w:val="0"/>
      </w:rPr>
      <w:t>104</w:t>
    </w:r>
    <w:r>
      <w:rPr>
        <w:snapToGrid w:val="0"/>
      </w:rPr>
      <w:t>)</w:t>
    </w:r>
  </w:p>
  <w:p w:rsidR="00922C27" w:rsidRDefault="00A37D67" w:rsidP="00CA6BDC">
    <w:pPr>
      <w:pStyle w:val="Zpat"/>
      <w:tabs>
        <w:tab w:val="clear" w:pos="9072"/>
        <w:tab w:val="left" w:pos="6521"/>
      </w:tabs>
      <w:ind w:right="-1"/>
      <w:jc w:val="right"/>
    </w:pPr>
    <w:r>
      <w:rPr>
        <w:snapToGrid w:val="0"/>
      </w:rPr>
      <w:tab/>
    </w:r>
    <w:r>
      <w:rPr>
        <w:snapToGrid w:val="0"/>
      </w:rPr>
      <w:tab/>
    </w:r>
    <w:r w:rsidR="00833EED">
      <w:rPr>
        <w:snapToGrid w:val="0"/>
      </w:rPr>
      <w:t xml:space="preserve">usnesení </w:t>
    </w:r>
    <w:r w:rsidR="00D1037D">
      <w:rPr>
        <w:snapToGrid w:val="0"/>
      </w:rPr>
      <w:t>2</w:t>
    </w:r>
    <w:r w:rsidR="008A565E">
      <w:rPr>
        <w:snapToGrid w:val="0"/>
      </w:rPr>
      <w:t>9</w:t>
    </w:r>
    <w:r>
      <w:rPr>
        <w:snapToGrid w:val="0"/>
      </w:rPr>
      <w:t>Z-</w:t>
    </w:r>
    <w:r w:rsidR="000D38C7">
      <w:rPr>
        <w:snapToGrid w:val="0"/>
      </w:rPr>
      <w:t>15</w:t>
    </w:r>
    <w:r>
      <w:rPr>
        <w:snapToGrid w:val="0"/>
      </w:rPr>
      <w:t>/20</w:t>
    </w:r>
    <w:r w:rsidR="005C2AB2">
      <w:rPr>
        <w:snapToGrid w:val="0"/>
      </w:rPr>
      <w:t>1</w:t>
    </w:r>
    <w:r w:rsidR="00D0377F">
      <w:rPr>
        <w:snapToGrid w:val="0"/>
      </w:rPr>
      <w:t>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C27" w:rsidRDefault="00922C27">
    <w:pPr>
      <w:pStyle w:val="Zpat"/>
      <w:jc w:val="right"/>
    </w:pPr>
    <w:r>
      <w:rPr>
        <w:snapToGrid w:val="0"/>
      </w:rPr>
      <w:t xml:space="preserve">Strana </w:t>
    </w:r>
    <w:r>
      <w:rPr>
        <w:snapToGrid w:val="0"/>
      </w:rPr>
      <w:fldChar w:fldCharType="begin"/>
    </w:r>
    <w:r>
      <w:rPr>
        <w:snapToGrid w:val="0"/>
      </w:rPr>
      <w:instrText xml:space="preserve"> PAGE </w:instrText>
    </w:r>
    <w:r>
      <w:rPr>
        <w:snapToGrid w:val="0"/>
      </w:rPr>
      <w:fldChar w:fldCharType="separate"/>
    </w:r>
    <w:r w:rsidR="003D7E05">
      <w:rPr>
        <w:noProof/>
        <w:snapToGrid w:val="0"/>
      </w:rPr>
      <w:t>1</w:t>
    </w:r>
    <w:r>
      <w:rPr>
        <w:snapToGrid w:val="0"/>
      </w:rPr>
      <w:fldChar w:fldCharType="end"/>
    </w:r>
    <w:r>
      <w:rPr>
        <w:snapToGrid w:val="0"/>
      </w:rPr>
      <w:t xml:space="preserve"> (celkem </w:t>
    </w:r>
    <w:r w:rsidR="00830D7A">
      <w:rPr>
        <w:snapToGrid w:val="0"/>
      </w:rPr>
      <w:t>1</w:t>
    </w:r>
    <w:r w:rsidR="007910D3">
      <w:rPr>
        <w:snapToGrid w:val="0"/>
      </w:rPr>
      <w:t>04</w:t>
    </w:r>
    <w:r>
      <w:rPr>
        <w:snapToGrid w:val="0"/>
      </w:rPr>
      <w:t>)</w:t>
    </w:r>
  </w:p>
  <w:p w:rsidR="00922C27" w:rsidRDefault="00922C27">
    <w:pPr>
      <w:pStyle w:val="Zpat"/>
      <w:jc w:val="right"/>
    </w:pPr>
    <w:r>
      <w:t xml:space="preserve">usnesení č. </w:t>
    </w:r>
    <w:r w:rsidR="00D1037D">
      <w:t>2</w:t>
    </w:r>
    <w:r w:rsidR="008A565E">
      <w:t>9</w:t>
    </w:r>
    <w:r>
      <w:t>Z-</w:t>
    </w:r>
    <w:r w:rsidR="007910D3">
      <w:t>15</w:t>
    </w:r>
    <w:r>
      <w:t>/20</w:t>
    </w:r>
    <w:r w:rsidR="00C53FF8">
      <w:t>1</w:t>
    </w:r>
    <w:r w:rsidR="00D0377F">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85D" w:rsidRDefault="00B8085D">
      <w:r>
        <w:separator/>
      </w:r>
    </w:p>
  </w:footnote>
  <w:footnote w:type="continuationSeparator" w:id="0">
    <w:p w:rsidR="00B8085D" w:rsidRDefault="00B808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C6950"/>
    <w:multiLevelType w:val="hybridMultilevel"/>
    <w:tmpl w:val="F6B40F6E"/>
    <w:lvl w:ilvl="0" w:tplc="2EFA95B0">
      <w:start w:val="4"/>
      <w:numFmt w:val="decimal"/>
      <w:lvlText w:val="%1."/>
      <w:lvlJc w:val="left"/>
      <w:pPr>
        <w:ind w:left="644" w:hanging="360"/>
      </w:pPr>
      <w:rPr>
        <w:rFonts w:hint="default"/>
        <w:b/>
        <w:strike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67C77D6"/>
    <w:multiLevelType w:val="hybridMultilevel"/>
    <w:tmpl w:val="597A1430"/>
    <w:lvl w:ilvl="0" w:tplc="ED2431AE">
      <w:start w:val="1"/>
      <w:numFmt w:val="bullet"/>
      <w:lvlText w:val=""/>
      <w:lvlJc w:val="left"/>
      <w:pPr>
        <w:ind w:left="1425" w:hanging="360"/>
      </w:pPr>
      <w:rPr>
        <w:rFonts w:ascii="Symbol" w:hAnsi="Symbol" w:hint="default"/>
        <w:sz w:val="24"/>
      </w:rPr>
    </w:lvl>
    <w:lvl w:ilvl="1" w:tplc="04050003">
      <w:start w:val="1"/>
      <w:numFmt w:val="bullet"/>
      <w:lvlText w:val="o"/>
      <w:lvlJc w:val="left"/>
      <w:pPr>
        <w:ind w:left="2145" w:hanging="360"/>
      </w:pPr>
      <w:rPr>
        <w:rFonts w:ascii="Courier New" w:hAnsi="Courier New" w:cs="Courier New" w:hint="default"/>
      </w:rPr>
    </w:lvl>
    <w:lvl w:ilvl="2" w:tplc="04050005">
      <w:start w:val="1"/>
      <w:numFmt w:val="bullet"/>
      <w:lvlText w:val=""/>
      <w:lvlJc w:val="left"/>
      <w:pPr>
        <w:ind w:left="2865" w:hanging="360"/>
      </w:pPr>
      <w:rPr>
        <w:rFonts w:ascii="Wingdings" w:hAnsi="Wingdings" w:hint="default"/>
      </w:rPr>
    </w:lvl>
    <w:lvl w:ilvl="3" w:tplc="04050001">
      <w:start w:val="1"/>
      <w:numFmt w:val="bullet"/>
      <w:lvlText w:val=""/>
      <w:lvlJc w:val="left"/>
      <w:pPr>
        <w:ind w:left="3585" w:hanging="360"/>
      </w:pPr>
      <w:rPr>
        <w:rFonts w:ascii="Symbol" w:hAnsi="Symbol" w:hint="default"/>
      </w:rPr>
    </w:lvl>
    <w:lvl w:ilvl="4" w:tplc="04050003">
      <w:start w:val="1"/>
      <w:numFmt w:val="bullet"/>
      <w:lvlText w:val="o"/>
      <w:lvlJc w:val="left"/>
      <w:pPr>
        <w:ind w:left="4305" w:hanging="360"/>
      </w:pPr>
      <w:rPr>
        <w:rFonts w:ascii="Courier New" w:hAnsi="Courier New" w:cs="Courier New" w:hint="default"/>
      </w:rPr>
    </w:lvl>
    <w:lvl w:ilvl="5" w:tplc="04050005">
      <w:start w:val="1"/>
      <w:numFmt w:val="bullet"/>
      <w:lvlText w:val=""/>
      <w:lvlJc w:val="left"/>
      <w:pPr>
        <w:ind w:left="5025" w:hanging="360"/>
      </w:pPr>
      <w:rPr>
        <w:rFonts w:ascii="Wingdings" w:hAnsi="Wingdings" w:hint="default"/>
      </w:rPr>
    </w:lvl>
    <w:lvl w:ilvl="6" w:tplc="04050001">
      <w:start w:val="1"/>
      <w:numFmt w:val="bullet"/>
      <w:lvlText w:val=""/>
      <w:lvlJc w:val="left"/>
      <w:pPr>
        <w:ind w:left="5745" w:hanging="360"/>
      </w:pPr>
      <w:rPr>
        <w:rFonts w:ascii="Symbol" w:hAnsi="Symbol" w:hint="default"/>
      </w:rPr>
    </w:lvl>
    <w:lvl w:ilvl="7" w:tplc="04050003">
      <w:start w:val="1"/>
      <w:numFmt w:val="bullet"/>
      <w:lvlText w:val="o"/>
      <w:lvlJc w:val="left"/>
      <w:pPr>
        <w:ind w:left="6465" w:hanging="360"/>
      </w:pPr>
      <w:rPr>
        <w:rFonts w:ascii="Courier New" w:hAnsi="Courier New" w:cs="Courier New" w:hint="default"/>
      </w:rPr>
    </w:lvl>
    <w:lvl w:ilvl="8" w:tplc="04050005">
      <w:start w:val="1"/>
      <w:numFmt w:val="bullet"/>
      <w:lvlText w:val=""/>
      <w:lvlJc w:val="left"/>
      <w:pPr>
        <w:ind w:left="7185" w:hanging="360"/>
      </w:pPr>
      <w:rPr>
        <w:rFonts w:ascii="Wingdings" w:hAnsi="Wingdings" w:hint="default"/>
      </w:rPr>
    </w:lvl>
  </w:abstractNum>
  <w:abstractNum w:abstractNumId="2">
    <w:nsid w:val="12C13C1F"/>
    <w:multiLevelType w:val="hybridMultilevel"/>
    <w:tmpl w:val="7E120E94"/>
    <w:lvl w:ilvl="0" w:tplc="C3BA2B38">
      <w:start w:val="1"/>
      <w:numFmt w:val="decimal"/>
      <w:lvlText w:val="(%1)"/>
      <w:lvlJc w:val="left"/>
      <w:pPr>
        <w:ind w:left="786" w:hanging="360"/>
      </w:p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3">
    <w:nsid w:val="13ED0DDB"/>
    <w:multiLevelType w:val="hybridMultilevel"/>
    <w:tmpl w:val="A704DB32"/>
    <w:lvl w:ilvl="0" w:tplc="B132372E">
      <w:start w:val="1"/>
      <w:numFmt w:val="bullet"/>
      <w:lvlText w:val=""/>
      <w:lvlJc w:val="left"/>
      <w:pPr>
        <w:ind w:left="720" w:hanging="360"/>
      </w:pPr>
      <w:rPr>
        <w:rFonts w:ascii="Symbol" w:hAnsi="Symbol" w:hint="default"/>
        <w:sz w:val="24"/>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nsid w:val="19922AC7"/>
    <w:multiLevelType w:val="hybridMultilevel"/>
    <w:tmpl w:val="2C6CAE50"/>
    <w:lvl w:ilvl="0" w:tplc="43822EA8">
      <w:start w:val="23"/>
      <w:numFmt w:val="decimal"/>
      <w:lvlText w:val="%1."/>
      <w:lvlJc w:val="left"/>
      <w:pPr>
        <w:ind w:left="644" w:hanging="360"/>
      </w:pPr>
      <w:rPr>
        <w:rFonts w:hint="default"/>
        <w:b/>
        <w:strike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99E04F7"/>
    <w:multiLevelType w:val="hybridMultilevel"/>
    <w:tmpl w:val="BF26A6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F0E077D"/>
    <w:multiLevelType w:val="hybridMultilevel"/>
    <w:tmpl w:val="C6A2AFDA"/>
    <w:lvl w:ilvl="0" w:tplc="C22CAC72">
      <w:start w:val="3"/>
      <w:numFmt w:val="decimal"/>
      <w:lvlText w:val="%1."/>
      <w:lvlJc w:val="left"/>
      <w:pPr>
        <w:ind w:left="360" w:hanging="360"/>
      </w:pPr>
      <w:rPr>
        <w:rFonts w:hint="default"/>
        <w:b/>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7">
    <w:nsid w:val="22C348F0"/>
    <w:multiLevelType w:val="hybridMultilevel"/>
    <w:tmpl w:val="6204D22E"/>
    <w:lvl w:ilvl="0" w:tplc="FD648DE6">
      <w:start w:val="1"/>
      <w:numFmt w:val="decimal"/>
      <w:lvlText w:val="(%1)"/>
      <w:lvlJc w:val="left"/>
      <w:pPr>
        <w:ind w:left="786" w:hanging="360"/>
      </w:p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8">
    <w:nsid w:val="29E2791D"/>
    <w:multiLevelType w:val="hybridMultilevel"/>
    <w:tmpl w:val="2348D912"/>
    <w:lvl w:ilvl="0" w:tplc="81B6B11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E9346D0"/>
    <w:multiLevelType w:val="hybridMultilevel"/>
    <w:tmpl w:val="CA7EC08E"/>
    <w:lvl w:ilvl="0" w:tplc="BD7CF35C">
      <w:start w:val="1"/>
      <w:numFmt w:val="decimal"/>
      <w:lvlText w:val="%1."/>
      <w:lvlJc w:val="left"/>
      <w:pPr>
        <w:ind w:left="644" w:hanging="360"/>
      </w:pPr>
      <w:rPr>
        <w:b/>
        <w:strike w:val="0"/>
        <w:color w:val="auto"/>
        <w:sz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nsid w:val="42D35443"/>
    <w:multiLevelType w:val="hybridMultilevel"/>
    <w:tmpl w:val="BEB6F546"/>
    <w:lvl w:ilvl="0" w:tplc="1D06F43A">
      <w:start w:val="1"/>
      <w:numFmt w:val="decimal"/>
      <w:lvlText w:val="(%1)"/>
      <w:lvlJc w:val="left"/>
      <w:pPr>
        <w:ind w:left="720" w:hanging="360"/>
      </w:pPr>
      <w:rPr>
        <w:sz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nsid w:val="46FC0360"/>
    <w:multiLevelType w:val="singleLevel"/>
    <w:tmpl w:val="45842F46"/>
    <w:lvl w:ilvl="0">
      <w:start w:val="1"/>
      <w:numFmt w:val="upperRoman"/>
      <w:pStyle w:val="Nadpis8"/>
      <w:lvlText w:val="%1. "/>
      <w:legacy w:legacy="1" w:legacySpace="0" w:legacyIndent="283"/>
      <w:lvlJc w:val="left"/>
      <w:pPr>
        <w:ind w:left="283" w:hanging="283"/>
      </w:pPr>
      <w:rPr>
        <w:rFonts w:ascii="Times New Roman" w:hAnsi="Times New Roman" w:hint="default"/>
        <w:b w:val="0"/>
        <w:i w:val="0"/>
        <w:sz w:val="24"/>
        <w:u w:val="none"/>
      </w:rPr>
    </w:lvl>
  </w:abstractNum>
  <w:abstractNum w:abstractNumId="12">
    <w:nsid w:val="4B083356"/>
    <w:multiLevelType w:val="hybridMultilevel"/>
    <w:tmpl w:val="C0E0CDF8"/>
    <w:lvl w:ilvl="0" w:tplc="2B744D10">
      <w:numFmt w:val="bullet"/>
      <w:lvlText w:val="-"/>
      <w:lvlJc w:val="left"/>
      <w:pPr>
        <w:ind w:left="1069" w:hanging="360"/>
      </w:pPr>
      <w:rPr>
        <w:rFonts w:ascii="Calibri" w:eastAsia="Calibri" w:hAnsi="Calibri" w:cs="Arial" w:hint="default"/>
      </w:rPr>
    </w:lvl>
    <w:lvl w:ilvl="1" w:tplc="04050003">
      <w:start w:val="1"/>
      <w:numFmt w:val="bullet"/>
      <w:lvlText w:val="o"/>
      <w:lvlJc w:val="left"/>
      <w:pPr>
        <w:ind w:left="1789" w:hanging="360"/>
      </w:pPr>
      <w:rPr>
        <w:rFonts w:ascii="Courier New" w:hAnsi="Courier New" w:cs="Courier New" w:hint="default"/>
      </w:rPr>
    </w:lvl>
    <w:lvl w:ilvl="2" w:tplc="04050005">
      <w:start w:val="1"/>
      <w:numFmt w:val="bullet"/>
      <w:lvlText w:val=""/>
      <w:lvlJc w:val="left"/>
      <w:pPr>
        <w:ind w:left="2509" w:hanging="360"/>
      </w:pPr>
      <w:rPr>
        <w:rFonts w:ascii="Wingdings" w:hAnsi="Wingdings" w:hint="default"/>
      </w:rPr>
    </w:lvl>
    <w:lvl w:ilvl="3" w:tplc="04050001">
      <w:start w:val="1"/>
      <w:numFmt w:val="bullet"/>
      <w:lvlText w:val=""/>
      <w:lvlJc w:val="left"/>
      <w:pPr>
        <w:ind w:left="3229" w:hanging="360"/>
      </w:pPr>
      <w:rPr>
        <w:rFonts w:ascii="Symbol" w:hAnsi="Symbol" w:hint="default"/>
      </w:rPr>
    </w:lvl>
    <w:lvl w:ilvl="4" w:tplc="04050003">
      <w:start w:val="1"/>
      <w:numFmt w:val="bullet"/>
      <w:lvlText w:val="o"/>
      <w:lvlJc w:val="left"/>
      <w:pPr>
        <w:ind w:left="3949" w:hanging="360"/>
      </w:pPr>
      <w:rPr>
        <w:rFonts w:ascii="Courier New" w:hAnsi="Courier New" w:cs="Courier New" w:hint="default"/>
      </w:rPr>
    </w:lvl>
    <w:lvl w:ilvl="5" w:tplc="04050005">
      <w:start w:val="1"/>
      <w:numFmt w:val="bullet"/>
      <w:lvlText w:val=""/>
      <w:lvlJc w:val="left"/>
      <w:pPr>
        <w:ind w:left="4669" w:hanging="360"/>
      </w:pPr>
      <w:rPr>
        <w:rFonts w:ascii="Wingdings" w:hAnsi="Wingdings" w:hint="default"/>
      </w:rPr>
    </w:lvl>
    <w:lvl w:ilvl="6" w:tplc="04050001">
      <w:start w:val="1"/>
      <w:numFmt w:val="bullet"/>
      <w:lvlText w:val=""/>
      <w:lvlJc w:val="left"/>
      <w:pPr>
        <w:ind w:left="5389" w:hanging="360"/>
      </w:pPr>
      <w:rPr>
        <w:rFonts w:ascii="Symbol" w:hAnsi="Symbol" w:hint="default"/>
      </w:rPr>
    </w:lvl>
    <w:lvl w:ilvl="7" w:tplc="04050003">
      <w:start w:val="1"/>
      <w:numFmt w:val="bullet"/>
      <w:lvlText w:val="o"/>
      <w:lvlJc w:val="left"/>
      <w:pPr>
        <w:ind w:left="6109" w:hanging="360"/>
      </w:pPr>
      <w:rPr>
        <w:rFonts w:ascii="Courier New" w:hAnsi="Courier New" w:cs="Courier New" w:hint="default"/>
      </w:rPr>
    </w:lvl>
    <w:lvl w:ilvl="8" w:tplc="04050005">
      <w:start w:val="1"/>
      <w:numFmt w:val="bullet"/>
      <w:lvlText w:val=""/>
      <w:lvlJc w:val="left"/>
      <w:pPr>
        <w:ind w:left="6829" w:hanging="360"/>
      </w:pPr>
      <w:rPr>
        <w:rFonts w:ascii="Wingdings" w:hAnsi="Wingdings" w:hint="default"/>
      </w:rPr>
    </w:lvl>
  </w:abstractNum>
  <w:abstractNum w:abstractNumId="13">
    <w:nsid w:val="4FA5393C"/>
    <w:multiLevelType w:val="hybridMultilevel"/>
    <w:tmpl w:val="F33247CA"/>
    <w:lvl w:ilvl="0" w:tplc="C54A4EF6">
      <w:start w:val="1"/>
      <w:numFmt w:val="decimal"/>
      <w:lvlText w:val="%1."/>
      <w:lvlJc w:val="left"/>
      <w:pPr>
        <w:ind w:left="644" w:hanging="360"/>
      </w:pPr>
      <w:rPr>
        <w:rFonts w:hint="default"/>
        <w:b/>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B894E0A"/>
    <w:multiLevelType w:val="hybridMultilevel"/>
    <w:tmpl w:val="3508DB26"/>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15">
    <w:nsid w:val="7AFA297C"/>
    <w:multiLevelType w:val="hybridMultilevel"/>
    <w:tmpl w:val="3E1C3F74"/>
    <w:lvl w:ilvl="0" w:tplc="4FD4D044">
      <w:start w:val="1"/>
      <w:numFmt w:val="bullet"/>
      <w:lvlText w:val="-"/>
      <w:lvlJc w:val="left"/>
      <w:pPr>
        <w:ind w:left="786" w:hanging="360"/>
      </w:pPr>
      <w:rPr>
        <w:rFonts w:ascii="Calibri" w:eastAsia="Calibri" w:hAnsi="Calibri" w:cs="Times New Roman"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num w:numId="1">
    <w:abstractNumId w:val="11"/>
  </w:num>
  <w:num w:numId="2">
    <w:abstractNumId w:val="8"/>
  </w:num>
  <w:num w:numId="3">
    <w:abstractNumId w:val="5"/>
  </w:num>
  <w:num w:numId="4">
    <w:abstractNumId w:val="9"/>
  </w:num>
  <w:num w:numId="5">
    <w:abstractNumId w:val="14"/>
  </w:num>
  <w:num w:numId="6">
    <w:abstractNumId w:val="3"/>
  </w:num>
  <w:num w:numId="7">
    <w:abstractNumId w:val="10"/>
  </w:num>
  <w:num w:numId="8">
    <w:abstractNumId w:val="1"/>
  </w:num>
  <w:num w:numId="9">
    <w:abstractNumId w:val="2"/>
  </w:num>
  <w:num w:numId="10">
    <w:abstractNumId w:val="7"/>
  </w:num>
  <w:num w:numId="11">
    <w:abstractNumId w:val="15"/>
  </w:num>
  <w:num w:numId="12">
    <w:abstractNumId w:val="12"/>
  </w:num>
  <w:num w:numId="13">
    <w:abstractNumId w:val="6"/>
  </w:num>
  <w:num w:numId="14">
    <w:abstractNumId w:val="4"/>
  </w:num>
  <w:num w:numId="15">
    <w:abstractNumId w:val="13"/>
  </w:num>
  <w:num w:numId="1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56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458"/>
    <w:rsid w:val="00011A8B"/>
    <w:rsid w:val="00021961"/>
    <w:rsid w:val="00024C5D"/>
    <w:rsid w:val="00035A48"/>
    <w:rsid w:val="00044249"/>
    <w:rsid w:val="00050E60"/>
    <w:rsid w:val="00052E50"/>
    <w:rsid w:val="00072E78"/>
    <w:rsid w:val="00073B53"/>
    <w:rsid w:val="000C316E"/>
    <w:rsid w:val="000C5423"/>
    <w:rsid w:val="000C7A2D"/>
    <w:rsid w:val="000D38C7"/>
    <w:rsid w:val="000F3674"/>
    <w:rsid w:val="000F45DB"/>
    <w:rsid w:val="000F6824"/>
    <w:rsid w:val="0010005B"/>
    <w:rsid w:val="00105751"/>
    <w:rsid w:val="001057F5"/>
    <w:rsid w:val="001129AC"/>
    <w:rsid w:val="00123466"/>
    <w:rsid w:val="00123DC7"/>
    <w:rsid w:val="00141292"/>
    <w:rsid w:val="00145E61"/>
    <w:rsid w:val="001476C7"/>
    <w:rsid w:val="00152F1B"/>
    <w:rsid w:val="00154FDD"/>
    <w:rsid w:val="00156929"/>
    <w:rsid w:val="00164998"/>
    <w:rsid w:val="001845D3"/>
    <w:rsid w:val="00185E28"/>
    <w:rsid w:val="00190877"/>
    <w:rsid w:val="001932BE"/>
    <w:rsid w:val="001B46FA"/>
    <w:rsid w:val="001B5DAD"/>
    <w:rsid w:val="001F2D65"/>
    <w:rsid w:val="001F3947"/>
    <w:rsid w:val="00203476"/>
    <w:rsid w:val="00210CB6"/>
    <w:rsid w:val="0021113B"/>
    <w:rsid w:val="00212785"/>
    <w:rsid w:val="0022061F"/>
    <w:rsid w:val="002327CE"/>
    <w:rsid w:val="00241511"/>
    <w:rsid w:val="00242F48"/>
    <w:rsid w:val="00246353"/>
    <w:rsid w:val="00272EE7"/>
    <w:rsid w:val="00274C44"/>
    <w:rsid w:val="00293730"/>
    <w:rsid w:val="002A46E6"/>
    <w:rsid w:val="002B4532"/>
    <w:rsid w:val="002D1E8C"/>
    <w:rsid w:val="002D43E7"/>
    <w:rsid w:val="002F0463"/>
    <w:rsid w:val="003059CD"/>
    <w:rsid w:val="00320A8A"/>
    <w:rsid w:val="00335FAA"/>
    <w:rsid w:val="003658EC"/>
    <w:rsid w:val="0037285E"/>
    <w:rsid w:val="00383077"/>
    <w:rsid w:val="00387E4D"/>
    <w:rsid w:val="00387F38"/>
    <w:rsid w:val="0039619E"/>
    <w:rsid w:val="003A0328"/>
    <w:rsid w:val="003B3F91"/>
    <w:rsid w:val="003B5C18"/>
    <w:rsid w:val="003B5CCF"/>
    <w:rsid w:val="003C42CC"/>
    <w:rsid w:val="003D7E05"/>
    <w:rsid w:val="003E3BC5"/>
    <w:rsid w:val="003E3E2E"/>
    <w:rsid w:val="003E7D49"/>
    <w:rsid w:val="003F2FD0"/>
    <w:rsid w:val="00402563"/>
    <w:rsid w:val="004072D9"/>
    <w:rsid w:val="00411D57"/>
    <w:rsid w:val="00431FFF"/>
    <w:rsid w:val="00432002"/>
    <w:rsid w:val="0046195E"/>
    <w:rsid w:val="004860EC"/>
    <w:rsid w:val="004A3457"/>
    <w:rsid w:val="004B4E23"/>
    <w:rsid w:val="004C3CCA"/>
    <w:rsid w:val="004D2698"/>
    <w:rsid w:val="004D4A32"/>
    <w:rsid w:val="004D732B"/>
    <w:rsid w:val="004E715D"/>
    <w:rsid w:val="004F4B51"/>
    <w:rsid w:val="00500A84"/>
    <w:rsid w:val="0050272D"/>
    <w:rsid w:val="00521AB6"/>
    <w:rsid w:val="00522F48"/>
    <w:rsid w:val="00527B2D"/>
    <w:rsid w:val="0053006F"/>
    <w:rsid w:val="00530582"/>
    <w:rsid w:val="0053342D"/>
    <w:rsid w:val="00533C9B"/>
    <w:rsid w:val="0053521A"/>
    <w:rsid w:val="00537F35"/>
    <w:rsid w:val="0054025F"/>
    <w:rsid w:val="00554958"/>
    <w:rsid w:val="00565458"/>
    <w:rsid w:val="005750C5"/>
    <w:rsid w:val="0058040E"/>
    <w:rsid w:val="00584C9A"/>
    <w:rsid w:val="005A6E27"/>
    <w:rsid w:val="005B45C8"/>
    <w:rsid w:val="005C2AB2"/>
    <w:rsid w:val="005D5387"/>
    <w:rsid w:val="005F0AE9"/>
    <w:rsid w:val="00603514"/>
    <w:rsid w:val="00607669"/>
    <w:rsid w:val="00634FA8"/>
    <w:rsid w:val="00642AA1"/>
    <w:rsid w:val="00655ADF"/>
    <w:rsid w:val="00670B8F"/>
    <w:rsid w:val="00682D5F"/>
    <w:rsid w:val="00683176"/>
    <w:rsid w:val="006933CE"/>
    <w:rsid w:val="006B09FA"/>
    <w:rsid w:val="006B0AAE"/>
    <w:rsid w:val="006B1C71"/>
    <w:rsid w:val="006B5011"/>
    <w:rsid w:val="006C66D2"/>
    <w:rsid w:val="006C6C2B"/>
    <w:rsid w:val="006D70D3"/>
    <w:rsid w:val="006E2AB5"/>
    <w:rsid w:val="006E333F"/>
    <w:rsid w:val="006E7849"/>
    <w:rsid w:val="006F57B4"/>
    <w:rsid w:val="00700A1C"/>
    <w:rsid w:val="00705AAE"/>
    <w:rsid w:val="007105EF"/>
    <w:rsid w:val="007126C9"/>
    <w:rsid w:val="00725545"/>
    <w:rsid w:val="0072572F"/>
    <w:rsid w:val="0073386E"/>
    <w:rsid w:val="00736C42"/>
    <w:rsid w:val="007375FC"/>
    <w:rsid w:val="00742F75"/>
    <w:rsid w:val="0074633B"/>
    <w:rsid w:val="007508B9"/>
    <w:rsid w:val="007522DF"/>
    <w:rsid w:val="00754C54"/>
    <w:rsid w:val="00755E65"/>
    <w:rsid w:val="00767124"/>
    <w:rsid w:val="007678AF"/>
    <w:rsid w:val="00781A3C"/>
    <w:rsid w:val="00785DB9"/>
    <w:rsid w:val="007905F3"/>
    <w:rsid w:val="007910D3"/>
    <w:rsid w:val="007A00B2"/>
    <w:rsid w:val="007A26CB"/>
    <w:rsid w:val="007A7F58"/>
    <w:rsid w:val="007B3FD2"/>
    <w:rsid w:val="007C18AC"/>
    <w:rsid w:val="007C42A3"/>
    <w:rsid w:val="007D1677"/>
    <w:rsid w:val="007D17D1"/>
    <w:rsid w:val="007D49C0"/>
    <w:rsid w:val="007E403E"/>
    <w:rsid w:val="007F511C"/>
    <w:rsid w:val="008008D7"/>
    <w:rsid w:val="00803A5B"/>
    <w:rsid w:val="00806F2B"/>
    <w:rsid w:val="0082424C"/>
    <w:rsid w:val="00830D7A"/>
    <w:rsid w:val="00833EED"/>
    <w:rsid w:val="0083471B"/>
    <w:rsid w:val="00840C7F"/>
    <w:rsid w:val="00844A55"/>
    <w:rsid w:val="00851164"/>
    <w:rsid w:val="0085254E"/>
    <w:rsid w:val="0086635D"/>
    <w:rsid w:val="00873F1E"/>
    <w:rsid w:val="0088475C"/>
    <w:rsid w:val="00892675"/>
    <w:rsid w:val="008A1BBC"/>
    <w:rsid w:val="008A565E"/>
    <w:rsid w:val="008A63E9"/>
    <w:rsid w:val="008B097A"/>
    <w:rsid w:val="008B1485"/>
    <w:rsid w:val="008C1CDD"/>
    <w:rsid w:val="008C3327"/>
    <w:rsid w:val="008C435B"/>
    <w:rsid w:val="008C7DB1"/>
    <w:rsid w:val="008D0616"/>
    <w:rsid w:val="008D70FA"/>
    <w:rsid w:val="008F7DB5"/>
    <w:rsid w:val="00903886"/>
    <w:rsid w:val="00904915"/>
    <w:rsid w:val="00910B7A"/>
    <w:rsid w:val="00922839"/>
    <w:rsid w:val="00922C27"/>
    <w:rsid w:val="00932454"/>
    <w:rsid w:val="00932938"/>
    <w:rsid w:val="00970CFC"/>
    <w:rsid w:val="00984230"/>
    <w:rsid w:val="009929EA"/>
    <w:rsid w:val="00996D35"/>
    <w:rsid w:val="009A71D7"/>
    <w:rsid w:val="009B055D"/>
    <w:rsid w:val="009B180D"/>
    <w:rsid w:val="009B6C74"/>
    <w:rsid w:val="009C1943"/>
    <w:rsid w:val="009C703F"/>
    <w:rsid w:val="009E1367"/>
    <w:rsid w:val="009E4C23"/>
    <w:rsid w:val="009E50EC"/>
    <w:rsid w:val="009F20A3"/>
    <w:rsid w:val="009F2573"/>
    <w:rsid w:val="00A07F23"/>
    <w:rsid w:val="00A14FCC"/>
    <w:rsid w:val="00A17702"/>
    <w:rsid w:val="00A20F9A"/>
    <w:rsid w:val="00A341AF"/>
    <w:rsid w:val="00A37D67"/>
    <w:rsid w:val="00A520C4"/>
    <w:rsid w:val="00A56FF4"/>
    <w:rsid w:val="00A63FF3"/>
    <w:rsid w:val="00A647BD"/>
    <w:rsid w:val="00A771F8"/>
    <w:rsid w:val="00A86E25"/>
    <w:rsid w:val="00A92855"/>
    <w:rsid w:val="00AA7AF0"/>
    <w:rsid w:val="00AC1AA7"/>
    <w:rsid w:val="00AC672B"/>
    <w:rsid w:val="00AF180E"/>
    <w:rsid w:val="00AF44BC"/>
    <w:rsid w:val="00B054E8"/>
    <w:rsid w:val="00B16471"/>
    <w:rsid w:val="00B3146D"/>
    <w:rsid w:val="00B34F6D"/>
    <w:rsid w:val="00B41168"/>
    <w:rsid w:val="00B45314"/>
    <w:rsid w:val="00B5339B"/>
    <w:rsid w:val="00B53BC7"/>
    <w:rsid w:val="00B64946"/>
    <w:rsid w:val="00B70291"/>
    <w:rsid w:val="00B71F35"/>
    <w:rsid w:val="00B74E29"/>
    <w:rsid w:val="00B7694E"/>
    <w:rsid w:val="00B8085D"/>
    <w:rsid w:val="00B8361F"/>
    <w:rsid w:val="00B91B63"/>
    <w:rsid w:val="00B97212"/>
    <w:rsid w:val="00BA07B1"/>
    <w:rsid w:val="00BA0E4A"/>
    <w:rsid w:val="00BB3D12"/>
    <w:rsid w:val="00BB3D75"/>
    <w:rsid w:val="00BB50AF"/>
    <w:rsid w:val="00BB5A1A"/>
    <w:rsid w:val="00BC15D0"/>
    <w:rsid w:val="00BC5FCA"/>
    <w:rsid w:val="00BE058A"/>
    <w:rsid w:val="00BF090D"/>
    <w:rsid w:val="00BF1BC3"/>
    <w:rsid w:val="00BF7EAA"/>
    <w:rsid w:val="00C168B6"/>
    <w:rsid w:val="00C23EFF"/>
    <w:rsid w:val="00C27A78"/>
    <w:rsid w:val="00C52130"/>
    <w:rsid w:val="00C53FF8"/>
    <w:rsid w:val="00C56CF0"/>
    <w:rsid w:val="00C5735C"/>
    <w:rsid w:val="00C60739"/>
    <w:rsid w:val="00C62EBE"/>
    <w:rsid w:val="00C92DEE"/>
    <w:rsid w:val="00CA0BDD"/>
    <w:rsid w:val="00CA0E12"/>
    <w:rsid w:val="00CA3153"/>
    <w:rsid w:val="00CA6BDC"/>
    <w:rsid w:val="00CB3972"/>
    <w:rsid w:val="00CC14B6"/>
    <w:rsid w:val="00CC6D69"/>
    <w:rsid w:val="00CD4219"/>
    <w:rsid w:val="00CD710E"/>
    <w:rsid w:val="00CE332A"/>
    <w:rsid w:val="00CE6902"/>
    <w:rsid w:val="00CF639A"/>
    <w:rsid w:val="00D0377F"/>
    <w:rsid w:val="00D1037D"/>
    <w:rsid w:val="00D16788"/>
    <w:rsid w:val="00D209A8"/>
    <w:rsid w:val="00D23CFA"/>
    <w:rsid w:val="00D26297"/>
    <w:rsid w:val="00D31EBE"/>
    <w:rsid w:val="00D53442"/>
    <w:rsid w:val="00D664DB"/>
    <w:rsid w:val="00D80D28"/>
    <w:rsid w:val="00D850D0"/>
    <w:rsid w:val="00DA5BD6"/>
    <w:rsid w:val="00DA74CB"/>
    <w:rsid w:val="00DB0967"/>
    <w:rsid w:val="00DB1DCE"/>
    <w:rsid w:val="00DB48AF"/>
    <w:rsid w:val="00DB7A8D"/>
    <w:rsid w:val="00DC17B1"/>
    <w:rsid w:val="00DC435A"/>
    <w:rsid w:val="00DD35F7"/>
    <w:rsid w:val="00DE0924"/>
    <w:rsid w:val="00DF1C30"/>
    <w:rsid w:val="00DF531F"/>
    <w:rsid w:val="00E17860"/>
    <w:rsid w:val="00E233D8"/>
    <w:rsid w:val="00E321F2"/>
    <w:rsid w:val="00E3291B"/>
    <w:rsid w:val="00E41354"/>
    <w:rsid w:val="00E4520C"/>
    <w:rsid w:val="00E52191"/>
    <w:rsid w:val="00E6052B"/>
    <w:rsid w:val="00E6453E"/>
    <w:rsid w:val="00E66C93"/>
    <w:rsid w:val="00E73DD8"/>
    <w:rsid w:val="00E82C5B"/>
    <w:rsid w:val="00E851B4"/>
    <w:rsid w:val="00E967A3"/>
    <w:rsid w:val="00E97DD5"/>
    <w:rsid w:val="00EB6A3A"/>
    <w:rsid w:val="00EC7A64"/>
    <w:rsid w:val="00ED450B"/>
    <w:rsid w:val="00ED72B6"/>
    <w:rsid w:val="00EE4207"/>
    <w:rsid w:val="00EE6A01"/>
    <w:rsid w:val="00F00629"/>
    <w:rsid w:val="00F0553C"/>
    <w:rsid w:val="00F06039"/>
    <w:rsid w:val="00F07205"/>
    <w:rsid w:val="00F1170A"/>
    <w:rsid w:val="00F1282F"/>
    <w:rsid w:val="00F12CA5"/>
    <w:rsid w:val="00F16852"/>
    <w:rsid w:val="00F2747B"/>
    <w:rsid w:val="00F34FD7"/>
    <w:rsid w:val="00F41697"/>
    <w:rsid w:val="00F42E0D"/>
    <w:rsid w:val="00F4520A"/>
    <w:rsid w:val="00F50358"/>
    <w:rsid w:val="00F55399"/>
    <w:rsid w:val="00F57F77"/>
    <w:rsid w:val="00F64030"/>
    <w:rsid w:val="00F65DF8"/>
    <w:rsid w:val="00F7043D"/>
    <w:rsid w:val="00F832AA"/>
    <w:rsid w:val="00F837FC"/>
    <w:rsid w:val="00FB7012"/>
    <w:rsid w:val="00FC5625"/>
    <w:rsid w:val="00FD559D"/>
    <w:rsid w:val="00FE0526"/>
    <w:rsid w:val="00FE457F"/>
    <w:rsid w:val="00FF7D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6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uiPriority="9"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style>
  <w:style w:type="paragraph" w:styleId="Nadpis1">
    <w:name w:val="heading 1"/>
    <w:basedOn w:val="Normln"/>
    <w:next w:val="Normln"/>
    <w:link w:val="Nadpis1Char"/>
    <w:uiPriority w:val="9"/>
    <w:qFormat/>
    <w:pPr>
      <w:keepNext/>
      <w:spacing w:before="240" w:after="60"/>
      <w:outlineLvl w:val="0"/>
    </w:pPr>
    <w:rPr>
      <w:rFonts w:ascii="Wide Latin" w:hAnsi="Wide Latin"/>
      <w:b/>
      <w:kern w:val="28"/>
      <w:sz w:val="28"/>
    </w:rPr>
  </w:style>
  <w:style w:type="paragraph" w:styleId="Nadpis2">
    <w:name w:val="heading 2"/>
    <w:basedOn w:val="Normln"/>
    <w:next w:val="Normln"/>
    <w:link w:val="Nadpis2Char"/>
    <w:uiPriority w:val="9"/>
    <w:qFormat/>
    <w:pPr>
      <w:keepNext/>
      <w:spacing w:before="240" w:after="60"/>
      <w:outlineLvl w:val="1"/>
    </w:pPr>
    <w:rPr>
      <w:rFonts w:ascii="Wide Latin" w:hAnsi="Wide Latin"/>
      <w:b/>
      <w:i/>
      <w:sz w:val="24"/>
    </w:rPr>
  </w:style>
  <w:style w:type="paragraph" w:styleId="Nadpis3">
    <w:name w:val="heading 3"/>
    <w:basedOn w:val="Normln"/>
    <w:next w:val="Normln"/>
    <w:link w:val="Nadpis3Char"/>
    <w:qFormat/>
    <w:pPr>
      <w:keepNext/>
      <w:jc w:val="both"/>
      <w:outlineLvl w:val="2"/>
    </w:pPr>
    <w:rPr>
      <w:rFonts w:ascii="Times New Roman" w:hAnsi="Times New Roman"/>
      <w:sz w:val="24"/>
    </w:rPr>
  </w:style>
  <w:style w:type="paragraph" w:styleId="Nadpis4">
    <w:name w:val="heading 4"/>
    <w:basedOn w:val="Normln"/>
    <w:next w:val="Normln"/>
    <w:link w:val="Nadpis4Char"/>
    <w:qFormat/>
    <w:pPr>
      <w:keepNext/>
      <w:jc w:val="center"/>
      <w:outlineLvl w:val="3"/>
    </w:pPr>
    <w:rPr>
      <w:rFonts w:ascii="Times New Roman" w:hAnsi="Times New Roman"/>
      <w:b/>
      <w:sz w:val="28"/>
    </w:rPr>
  </w:style>
  <w:style w:type="paragraph" w:styleId="Nadpis5">
    <w:name w:val="heading 5"/>
    <w:basedOn w:val="Normln"/>
    <w:next w:val="Normln"/>
    <w:link w:val="Nadpis5Char"/>
    <w:qFormat/>
    <w:pPr>
      <w:keepNext/>
      <w:outlineLvl w:val="4"/>
    </w:pPr>
    <w:rPr>
      <w:rFonts w:ascii="Times New Roman" w:hAnsi="Times New Roman"/>
      <w:sz w:val="24"/>
    </w:rPr>
  </w:style>
  <w:style w:type="paragraph" w:styleId="Nadpis6">
    <w:name w:val="heading 6"/>
    <w:basedOn w:val="Normln"/>
    <w:next w:val="Normln"/>
    <w:qFormat/>
    <w:pPr>
      <w:keepNext/>
      <w:spacing w:line="360" w:lineRule="auto"/>
      <w:ind w:left="1416" w:firstLine="708"/>
      <w:outlineLvl w:val="5"/>
    </w:pPr>
    <w:rPr>
      <w:rFonts w:ascii="Times New Roman" w:hAnsi="Times New Roman"/>
      <w:sz w:val="24"/>
    </w:rPr>
  </w:style>
  <w:style w:type="paragraph" w:styleId="Nadpis7">
    <w:name w:val="heading 7"/>
    <w:basedOn w:val="Normln"/>
    <w:next w:val="Normln"/>
    <w:link w:val="Nadpis7Char"/>
    <w:uiPriority w:val="9"/>
    <w:qFormat/>
    <w:pPr>
      <w:keepNext/>
      <w:jc w:val="both"/>
      <w:outlineLvl w:val="6"/>
    </w:pPr>
    <w:rPr>
      <w:rFonts w:ascii="Times New Roman" w:hAnsi="Times New Roman"/>
      <w:b/>
      <w:sz w:val="24"/>
    </w:rPr>
  </w:style>
  <w:style w:type="paragraph" w:styleId="Nadpis8">
    <w:name w:val="heading 8"/>
    <w:basedOn w:val="Normln"/>
    <w:next w:val="Normln"/>
    <w:qFormat/>
    <w:pPr>
      <w:keepNext/>
      <w:numPr>
        <w:numId w:val="1"/>
      </w:numPr>
      <w:ind w:left="426" w:hanging="426"/>
      <w:outlineLvl w:val="7"/>
    </w:pPr>
    <w:rPr>
      <w:rFonts w:ascii="Times New Roman" w:hAnsi="Times New Roman"/>
      <w:sz w:val="24"/>
    </w:rPr>
  </w:style>
  <w:style w:type="paragraph" w:styleId="Nadpis9">
    <w:name w:val="heading 9"/>
    <w:basedOn w:val="Normln"/>
    <w:next w:val="Normln"/>
    <w:qFormat/>
    <w:pPr>
      <w:keepNext/>
      <w:jc w:val="center"/>
      <w:outlineLvl w:val="8"/>
    </w:pPr>
    <w:rPr>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link w:val="Zkladntext3Char"/>
    <w:pPr>
      <w:spacing w:line="360" w:lineRule="auto"/>
    </w:pPr>
    <w:rPr>
      <w:rFonts w:ascii="Times New Roman" w:eastAsia="Times New Roman" w:hAnsi="Times New Roman"/>
      <w:b/>
      <w:i/>
      <w:sz w:val="28"/>
    </w:rPr>
  </w:style>
  <w:style w:type="paragraph" w:styleId="Zhlav">
    <w:name w:val="header"/>
    <w:basedOn w:val="Normln"/>
    <w:link w:val="ZhlavChar"/>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styleId="Zkladntext">
    <w:name w:val="Body Text"/>
    <w:aliases w:val=" Char Char Char Char Char Char Char Char Char Char Char,Char Char Char Char Char Char Char Char Char Char Char, Char Char Char Char Char Char Char Char Char Char Char Char,Char Char Char Char Char Char Char Char Char Char Char Char"/>
    <w:basedOn w:val="Normln"/>
    <w:link w:val="ZkladntextChar"/>
    <w:pPr>
      <w:jc w:val="both"/>
    </w:pPr>
    <w:rPr>
      <w:rFonts w:ascii="Times New Roman" w:eastAsia="Times New Roman" w:hAnsi="Times New Roman"/>
      <w:sz w:val="24"/>
    </w:rPr>
  </w:style>
  <w:style w:type="paragraph" w:styleId="Nzev">
    <w:name w:val="Title"/>
    <w:basedOn w:val="Normln"/>
    <w:qFormat/>
    <w:pPr>
      <w:spacing w:line="360" w:lineRule="auto"/>
      <w:jc w:val="center"/>
    </w:pPr>
    <w:rPr>
      <w:rFonts w:ascii="Times New Roman" w:eastAsia="Times New Roman" w:hAnsi="Times New Roman"/>
      <w:b/>
      <w:sz w:val="36"/>
    </w:rPr>
  </w:style>
  <w:style w:type="paragraph" w:styleId="Zkladntextodsazen">
    <w:name w:val="Body Text Indent"/>
    <w:aliases w:val="i"/>
    <w:basedOn w:val="Normln"/>
    <w:link w:val="ZkladntextodsazenChar"/>
    <w:pPr>
      <w:ind w:left="426"/>
    </w:pPr>
    <w:rPr>
      <w:rFonts w:ascii="Times New Roman" w:hAnsi="Times New Roman"/>
      <w:sz w:val="24"/>
    </w:rPr>
  </w:style>
  <w:style w:type="paragraph" w:styleId="Zkladntext2">
    <w:name w:val="Body Text 2"/>
    <w:basedOn w:val="Normln"/>
    <w:link w:val="Zkladntext2Char"/>
    <w:pPr>
      <w:jc w:val="both"/>
    </w:pPr>
    <w:rPr>
      <w:rFonts w:ascii="Times New Roman" w:hAnsi="Times New Roman"/>
      <w:b/>
      <w:sz w:val="24"/>
    </w:rPr>
  </w:style>
  <w:style w:type="paragraph" w:styleId="Zkladntextodsazen2">
    <w:name w:val="Body Text Indent 2"/>
    <w:basedOn w:val="Normln"/>
    <w:pPr>
      <w:ind w:left="426"/>
      <w:jc w:val="both"/>
    </w:pPr>
    <w:rPr>
      <w:rFonts w:ascii="Times New Roman" w:hAnsi="Times New Roman"/>
      <w:sz w:val="24"/>
    </w:rPr>
  </w:style>
  <w:style w:type="paragraph" w:customStyle="1" w:styleId="Adresa">
    <w:name w:val="Adresa"/>
    <w:basedOn w:val="Zkladntext"/>
    <w:pPr>
      <w:keepLines/>
      <w:jc w:val="left"/>
    </w:pPr>
  </w:style>
  <w:style w:type="paragraph" w:styleId="Prosttext">
    <w:name w:val="Plain Text"/>
    <w:basedOn w:val="Normln"/>
    <w:link w:val="ProsttextChar"/>
    <w:uiPriority w:val="99"/>
    <w:rPr>
      <w:rFonts w:ascii="Comic Sans MS" w:eastAsia="Times New Roman" w:hAnsi="Comic Sans MS"/>
    </w:rPr>
  </w:style>
  <w:style w:type="character" w:styleId="Odkaznakoment">
    <w:name w:val="annotation reference"/>
    <w:semiHidden/>
    <w:rPr>
      <w:sz w:val="16"/>
    </w:rPr>
  </w:style>
  <w:style w:type="paragraph" w:styleId="Textkomente">
    <w:name w:val="annotation text"/>
    <w:basedOn w:val="Normln"/>
    <w:semiHidden/>
  </w:style>
  <w:style w:type="paragraph" w:styleId="Podtitul">
    <w:name w:val="Subtitle"/>
    <w:basedOn w:val="Normln"/>
    <w:qFormat/>
    <w:pPr>
      <w:jc w:val="center"/>
    </w:pPr>
    <w:rPr>
      <w:rFonts w:ascii="Times New Roman" w:eastAsia="Times New Roman" w:hAnsi="Times New Roman"/>
      <w:b/>
      <w:sz w:val="24"/>
    </w:rPr>
  </w:style>
  <w:style w:type="paragraph" w:styleId="Textvbloku">
    <w:name w:val="Block Text"/>
    <w:basedOn w:val="Normln"/>
    <w:pPr>
      <w:tabs>
        <w:tab w:val="left" w:pos="426"/>
      </w:tabs>
      <w:ind w:left="426" w:right="-1"/>
      <w:jc w:val="both"/>
    </w:pPr>
    <w:rPr>
      <w:rFonts w:ascii="Times New Roman" w:hAnsi="Times New Roman"/>
      <w:sz w:val="24"/>
    </w:rPr>
  </w:style>
  <w:style w:type="character" w:styleId="slostrnky">
    <w:name w:val="page number"/>
    <w:basedOn w:val="Standardnpsmoodstavce"/>
  </w:style>
  <w:style w:type="paragraph" w:styleId="Zkladntextodsazen3">
    <w:name w:val="Body Text Indent 3"/>
    <w:basedOn w:val="Normln"/>
    <w:pPr>
      <w:ind w:left="708" w:hanging="708"/>
      <w:jc w:val="both"/>
    </w:pPr>
    <w:rPr>
      <w:rFonts w:ascii="Times New Roman" w:hAnsi="Times New Roman"/>
      <w:sz w:val="24"/>
    </w:rPr>
  </w:style>
  <w:style w:type="paragraph" w:styleId="Seznam2">
    <w:name w:val="List 2"/>
    <w:basedOn w:val="Normln"/>
    <w:rsid w:val="00565458"/>
    <w:pPr>
      <w:ind w:left="566" w:hanging="283"/>
    </w:pPr>
    <w:rPr>
      <w:rFonts w:ascii="Times New Roman" w:eastAsia="Times New Roman" w:hAnsi="Times New Roman"/>
    </w:rPr>
  </w:style>
  <w:style w:type="character" w:customStyle="1" w:styleId="ZkladntextChar">
    <w:name w:val="Základní text Char"/>
    <w:aliases w:val=" Char Char Char Char Char Char Char Char Char Char Char Char1,Char Char Char Char Char Char Char Char Char Char Char Char1, Char Char Char Char Char Char Char Char Char Char Char Char Char"/>
    <w:link w:val="Zkladntext"/>
    <w:rsid w:val="00024C5D"/>
    <w:rPr>
      <w:sz w:val="24"/>
      <w:lang w:val="cs-CZ" w:eastAsia="cs-CZ" w:bidi="ar-SA"/>
    </w:rPr>
  </w:style>
  <w:style w:type="paragraph" w:styleId="Normlnweb">
    <w:name w:val="Normal (Web)"/>
    <w:basedOn w:val="Normln"/>
    <w:uiPriority w:val="99"/>
    <w:rsid w:val="00D80D28"/>
    <w:pPr>
      <w:spacing w:before="100" w:beforeAutospacing="1" w:after="100" w:afterAutospacing="1"/>
    </w:pPr>
    <w:rPr>
      <w:rFonts w:ascii="Times New Roman" w:eastAsia="Times New Roman" w:hAnsi="Times New Roman"/>
      <w:sz w:val="24"/>
      <w:szCs w:val="24"/>
    </w:rPr>
  </w:style>
  <w:style w:type="character" w:styleId="Siln">
    <w:name w:val="Strong"/>
    <w:qFormat/>
    <w:rsid w:val="00670B8F"/>
    <w:rPr>
      <w:b/>
      <w:bCs/>
    </w:rPr>
  </w:style>
  <w:style w:type="character" w:styleId="Zvraznn">
    <w:name w:val="Emphasis"/>
    <w:qFormat/>
    <w:rsid w:val="00670B8F"/>
    <w:rPr>
      <w:i/>
      <w:iCs/>
    </w:rPr>
  </w:style>
  <w:style w:type="character" w:styleId="Hypertextovodkaz">
    <w:name w:val="Hyperlink"/>
    <w:rsid w:val="009E50EC"/>
    <w:rPr>
      <w:rFonts w:cs="Times New Roman"/>
      <w:color w:val="0000FF"/>
      <w:u w:val="single"/>
    </w:rPr>
  </w:style>
  <w:style w:type="paragraph" w:styleId="Obsah1">
    <w:name w:val="toc 1"/>
    <w:basedOn w:val="Normln"/>
    <w:next w:val="Normln"/>
    <w:autoRedefine/>
    <w:semiHidden/>
    <w:rsid w:val="009E50EC"/>
    <w:rPr>
      <w:rFonts w:ascii="Times New Roman" w:eastAsia="Times New Roman" w:hAnsi="Times New Roman"/>
      <w:sz w:val="24"/>
      <w:szCs w:val="24"/>
    </w:rPr>
  </w:style>
  <w:style w:type="paragraph" w:customStyle="1" w:styleId="Notzap">
    <w:name w:val="Notzap"/>
    <w:basedOn w:val="Normln"/>
    <w:rsid w:val="00D664DB"/>
    <w:pPr>
      <w:tabs>
        <w:tab w:val="right" w:leader="hyphen" w:pos="9072"/>
      </w:tabs>
      <w:spacing w:line="360" w:lineRule="auto"/>
      <w:jc w:val="both"/>
    </w:pPr>
    <w:rPr>
      <w:rFonts w:ascii="Times New Roman" w:eastAsia="Times New Roman" w:hAnsi="Times New Roman"/>
      <w:sz w:val="22"/>
    </w:rPr>
  </w:style>
  <w:style w:type="paragraph" w:customStyle="1" w:styleId="odstavec1">
    <w:name w:val="odstavec 1"/>
    <w:basedOn w:val="Normln"/>
    <w:rsid w:val="00D664DB"/>
    <w:pPr>
      <w:spacing w:line="360" w:lineRule="auto"/>
      <w:ind w:left="426" w:hanging="426"/>
      <w:jc w:val="both"/>
    </w:pPr>
    <w:rPr>
      <w:rFonts w:ascii="Times New Roman" w:eastAsia="Times New Roman" w:hAnsi="Times New Roman"/>
      <w:sz w:val="22"/>
    </w:rPr>
  </w:style>
  <w:style w:type="paragraph" w:customStyle="1" w:styleId="odstavec2">
    <w:name w:val="odstavec 2"/>
    <w:basedOn w:val="odstavec1"/>
    <w:rsid w:val="00D664DB"/>
    <w:pPr>
      <w:ind w:left="709" w:hanging="284"/>
    </w:pPr>
  </w:style>
  <w:style w:type="character" w:customStyle="1" w:styleId="platne1">
    <w:name w:val="platne1"/>
    <w:basedOn w:val="Standardnpsmoodstavce"/>
    <w:rsid w:val="00D664DB"/>
  </w:style>
  <w:style w:type="paragraph" w:customStyle="1" w:styleId="Dashed">
    <w:name w:val="Dashed"/>
    <w:basedOn w:val="Normln"/>
    <w:rsid w:val="00D664DB"/>
    <w:pPr>
      <w:widowControl w:val="0"/>
      <w:tabs>
        <w:tab w:val="left" w:leader="hyphen" w:pos="-720"/>
        <w:tab w:val="left" w:leader="hyphen" w:pos="9072"/>
      </w:tabs>
      <w:suppressAutoHyphens/>
      <w:autoSpaceDE w:val="0"/>
      <w:autoSpaceDN w:val="0"/>
      <w:adjustRightInd w:val="0"/>
      <w:jc w:val="both"/>
    </w:pPr>
    <w:rPr>
      <w:rFonts w:ascii="Times New Roman" w:eastAsia="Times New Roman" w:hAnsi="Times New Roman"/>
      <w:color w:val="000000"/>
      <w:sz w:val="22"/>
    </w:rPr>
  </w:style>
  <w:style w:type="paragraph" w:customStyle="1" w:styleId="Italics">
    <w:name w:val="Italics"/>
    <w:basedOn w:val="Normln"/>
    <w:rsid w:val="00D664DB"/>
    <w:pPr>
      <w:tabs>
        <w:tab w:val="left" w:pos="0"/>
      </w:tabs>
      <w:jc w:val="both"/>
    </w:pPr>
    <w:rPr>
      <w:rFonts w:ascii="Times New Roman" w:eastAsia="Times New Roman" w:hAnsi="Times New Roman"/>
      <w:i/>
      <w:color w:val="000000"/>
      <w:sz w:val="22"/>
    </w:rPr>
  </w:style>
  <w:style w:type="character" w:customStyle="1" w:styleId="forumnormal">
    <w:name w:val="forum_normal"/>
    <w:rsid w:val="003F2FD0"/>
    <w:rPr>
      <w:sz w:val="18"/>
      <w:szCs w:val="18"/>
    </w:rPr>
  </w:style>
  <w:style w:type="paragraph" w:customStyle="1" w:styleId="Default">
    <w:name w:val="Default"/>
    <w:rsid w:val="003F2FD0"/>
    <w:pPr>
      <w:autoSpaceDE w:val="0"/>
      <w:autoSpaceDN w:val="0"/>
      <w:adjustRightInd w:val="0"/>
    </w:pPr>
    <w:rPr>
      <w:rFonts w:ascii="Times New Roman" w:eastAsia="Times New Roman" w:hAnsi="Times New Roman"/>
      <w:color w:val="000000"/>
      <w:sz w:val="24"/>
    </w:rPr>
  </w:style>
  <w:style w:type="paragraph" w:customStyle="1" w:styleId="Zkladntext31">
    <w:name w:val="Základní text 31"/>
    <w:basedOn w:val="Normln"/>
    <w:rsid w:val="00A771F8"/>
    <w:pPr>
      <w:suppressAutoHyphens/>
      <w:spacing w:line="360" w:lineRule="auto"/>
    </w:pPr>
    <w:rPr>
      <w:rFonts w:ascii="Times New Roman" w:eastAsia="Times New Roman" w:hAnsi="Times New Roman" w:cs="Arial"/>
      <w:b/>
      <w:i/>
      <w:sz w:val="28"/>
      <w:lang w:eastAsia="ar-SA"/>
    </w:rPr>
  </w:style>
  <w:style w:type="paragraph" w:customStyle="1" w:styleId="Zkladntextodsazen21">
    <w:name w:val="Základní text odsazený 21"/>
    <w:basedOn w:val="Normln"/>
    <w:rsid w:val="00A771F8"/>
    <w:pPr>
      <w:suppressAutoHyphens/>
      <w:ind w:left="426"/>
      <w:jc w:val="both"/>
    </w:pPr>
    <w:rPr>
      <w:rFonts w:ascii="Times New Roman" w:hAnsi="Times New Roman" w:cs="Arial"/>
      <w:sz w:val="24"/>
      <w:lang w:eastAsia="ar-SA"/>
    </w:rPr>
  </w:style>
  <w:style w:type="paragraph" w:styleId="Textbubliny">
    <w:name w:val="Balloon Text"/>
    <w:basedOn w:val="Normln"/>
    <w:link w:val="TextbublinyChar"/>
    <w:uiPriority w:val="99"/>
    <w:rsid w:val="0053342D"/>
    <w:rPr>
      <w:rFonts w:ascii="Tahoma" w:hAnsi="Tahoma" w:cs="Tahoma"/>
      <w:sz w:val="16"/>
      <w:szCs w:val="16"/>
    </w:rPr>
  </w:style>
  <w:style w:type="character" w:customStyle="1" w:styleId="TextbublinyChar">
    <w:name w:val="Text bubliny Char"/>
    <w:basedOn w:val="Standardnpsmoodstavce"/>
    <w:link w:val="Textbubliny"/>
    <w:uiPriority w:val="99"/>
    <w:rsid w:val="0053342D"/>
    <w:rPr>
      <w:rFonts w:ascii="Tahoma" w:hAnsi="Tahoma" w:cs="Tahoma"/>
      <w:sz w:val="16"/>
      <w:szCs w:val="16"/>
    </w:rPr>
  </w:style>
  <w:style w:type="character" w:customStyle="1" w:styleId="ProsttextChar">
    <w:name w:val="Prostý text Char"/>
    <w:link w:val="Prosttext"/>
    <w:uiPriority w:val="99"/>
    <w:rsid w:val="007E403E"/>
    <w:rPr>
      <w:rFonts w:ascii="Comic Sans MS" w:eastAsia="Times New Roman" w:hAnsi="Comic Sans MS"/>
    </w:rPr>
  </w:style>
  <w:style w:type="character" w:customStyle="1" w:styleId="Nadpis1Char">
    <w:name w:val="Nadpis 1 Char"/>
    <w:basedOn w:val="Standardnpsmoodstavce"/>
    <w:link w:val="Nadpis1"/>
    <w:uiPriority w:val="9"/>
    <w:rsid w:val="007E403E"/>
    <w:rPr>
      <w:rFonts w:ascii="Wide Latin" w:hAnsi="Wide Latin"/>
      <w:b/>
      <w:kern w:val="28"/>
      <w:sz w:val="28"/>
    </w:rPr>
  </w:style>
  <w:style w:type="character" w:customStyle="1" w:styleId="Nadpis2Char">
    <w:name w:val="Nadpis 2 Char"/>
    <w:basedOn w:val="Standardnpsmoodstavce"/>
    <w:link w:val="Nadpis2"/>
    <w:uiPriority w:val="9"/>
    <w:rsid w:val="007E403E"/>
    <w:rPr>
      <w:rFonts w:ascii="Wide Latin" w:hAnsi="Wide Latin"/>
      <w:b/>
      <w:i/>
      <w:sz w:val="24"/>
    </w:rPr>
  </w:style>
  <w:style w:type="character" w:customStyle="1" w:styleId="Nadpis3Char">
    <w:name w:val="Nadpis 3 Char"/>
    <w:basedOn w:val="Standardnpsmoodstavce"/>
    <w:link w:val="Nadpis3"/>
    <w:rsid w:val="007E403E"/>
    <w:rPr>
      <w:rFonts w:ascii="Times New Roman" w:hAnsi="Times New Roman"/>
      <w:sz w:val="24"/>
    </w:rPr>
  </w:style>
  <w:style w:type="character" w:customStyle="1" w:styleId="Nadpis4Char">
    <w:name w:val="Nadpis 4 Char"/>
    <w:basedOn w:val="Standardnpsmoodstavce"/>
    <w:link w:val="Nadpis4"/>
    <w:rsid w:val="007E403E"/>
    <w:rPr>
      <w:rFonts w:ascii="Times New Roman" w:hAnsi="Times New Roman"/>
      <w:b/>
      <w:sz w:val="28"/>
    </w:rPr>
  </w:style>
  <w:style w:type="character" w:customStyle="1" w:styleId="Nadpis5Char">
    <w:name w:val="Nadpis 5 Char"/>
    <w:basedOn w:val="Standardnpsmoodstavce"/>
    <w:link w:val="Nadpis5"/>
    <w:rsid w:val="007E403E"/>
    <w:rPr>
      <w:rFonts w:ascii="Times New Roman" w:hAnsi="Times New Roman"/>
      <w:sz w:val="24"/>
    </w:rPr>
  </w:style>
  <w:style w:type="character" w:customStyle="1" w:styleId="Zkladntext3Char">
    <w:name w:val="Základní text 3 Char"/>
    <w:basedOn w:val="Standardnpsmoodstavce"/>
    <w:link w:val="Zkladntext3"/>
    <w:rsid w:val="007E403E"/>
    <w:rPr>
      <w:rFonts w:ascii="Times New Roman" w:eastAsia="Times New Roman" w:hAnsi="Times New Roman"/>
      <w:b/>
      <w:i/>
      <w:sz w:val="28"/>
    </w:rPr>
  </w:style>
  <w:style w:type="character" w:customStyle="1" w:styleId="ZkladntextodsazenChar">
    <w:name w:val="Základní text odsazený Char"/>
    <w:aliases w:val="i Char"/>
    <w:basedOn w:val="Standardnpsmoodstavce"/>
    <w:link w:val="Zkladntextodsazen"/>
    <w:rsid w:val="007E403E"/>
    <w:rPr>
      <w:rFonts w:ascii="Times New Roman" w:hAnsi="Times New Roman"/>
      <w:sz w:val="24"/>
    </w:rPr>
  </w:style>
  <w:style w:type="character" w:customStyle="1" w:styleId="Zkladntext2Char">
    <w:name w:val="Základní text 2 Char"/>
    <w:basedOn w:val="Standardnpsmoodstavce"/>
    <w:link w:val="Zkladntext2"/>
    <w:rsid w:val="007E403E"/>
    <w:rPr>
      <w:rFonts w:ascii="Times New Roman" w:hAnsi="Times New Roman"/>
      <w:b/>
      <w:sz w:val="24"/>
    </w:rPr>
  </w:style>
  <w:style w:type="paragraph" w:customStyle="1" w:styleId="Odstavecseseznamem1">
    <w:name w:val="Odstavec se seznamem1"/>
    <w:basedOn w:val="Normln"/>
    <w:rsid w:val="007E403E"/>
    <w:pPr>
      <w:spacing w:after="200" w:line="276" w:lineRule="auto"/>
      <w:ind w:left="720"/>
    </w:pPr>
    <w:rPr>
      <w:rFonts w:ascii="Calibri" w:eastAsia="Times New Roman" w:hAnsi="Calibri"/>
      <w:sz w:val="22"/>
      <w:szCs w:val="22"/>
      <w:lang w:eastAsia="en-US"/>
    </w:rPr>
  </w:style>
  <w:style w:type="paragraph" w:styleId="Odstavecseseznamem">
    <w:name w:val="List Paragraph"/>
    <w:basedOn w:val="Normln"/>
    <w:uiPriority w:val="34"/>
    <w:qFormat/>
    <w:rsid w:val="00844A55"/>
    <w:pPr>
      <w:ind w:left="720"/>
      <w:contextualSpacing/>
    </w:pPr>
  </w:style>
  <w:style w:type="character" w:customStyle="1" w:styleId="Nadpis7Char">
    <w:name w:val="Nadpis 7 Char"/>
    <w:link w:val="Nadpis7"/>
    <w:uiPriority w:val="9"/>
    <w:rsid w:val="0054025F"/>
    <w:rPr>
      <w:rFonts w:ascii="Times New Roman" w:hAnsi="Times New Roman"/>
      <w:b/>
      <w:sz w:val="24"/>
    </w:rPr>
  </w:style>
  <w:style w:type="paragraph" w:customStyle="1" w:styleId="Odstavecseseznamem2">
    <w:name w:val="Odstavec se seznamem2"/>
    <w:basedOn w:val="Normln"/>
    <w:rsid w:val="0054025F"/>
    <w:pPr>
      <w:spacing w:after="200" w:line="276" w:lineRule="auto"/>
      <w:ind w:left="720"/>
    </w:pPr>
    <w:rPr>
      <w:rFonts w:ascii="Calibri" w:eastAsia="Times New Roman" w:hAnsi="Calibri"/>
      <w:sz w:val="22"/>
      <w:szCs w:val="22"/>
      <w:lang w:eastAsia="en-US"/>
    </w:rPr>
  </w:style>
  <w:style w:type="character" w:customStyle="1" w:styleId="ZhlavChar">
    <w:name w:val="Záhlaví Char"/>
    <w:link w:val="Zhlav"/>
    <w:uiPriority w:val="99"/>
    <w:rsid w:val="0054025F"/>
  </w:style>
  <w:style w:type="character" w:customStyle="1" w:styleId="ZpatChar">
    <w:name w:val="Zápatí Char"/>
    <w:link w:val="Zpat"/>
    <w:uiPriority w:val="99"/>
    <w:rsid w:val="005402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uiPriority="9"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style>
  <w:style w:type="paragraph" w:styleId="Nadpis1">
    <w:name w:val="heading 1"/>
    <w:basedOn w:val="Normln"/>
    <w:next w:val="Normln"/>
    <w:link w:val="Nadpis1Char"/>
    <w:uiPriority w:val="9"/>
    <w:qFormat/>
    <w:pPr>
      <w:keepNext/>
      <w:spacing w:before="240" w:after="60"/>
      <w:outlineLvl w:val="0"/>
    </w:pPr>
    <w:rPr>
      <w:rFonts w:ascii="Wide Latin" w:hAnsi="Wide Latin"/>
      <w:b/>
      <w:kern w:val="28"/>
      <w:sz w:val="28"/>
    </w:rPr>
  </w:style>
  <w:style w:type="paragraph" w:styleId="Nadpis2">
    <w:name w:val="heading 2"/>
    <w:basedOn w:val="Normln"/>
    <w:next w:val="Normln"/>
    <w:link w:val="Nadpis2Char"/>
    <w:uiPriority w:val="9"/>
    <w:qFormat/>
    <w:pPr>
      <w:keepNext/>
      <w:spacing w:before="240" w:after="60"/>
      <w:outlineLvl w:val="1"/>
    </w:pPr>
    <w:rPr>
      <w:rFonts w:ascii="Wide Latin" w:hAnsi="Wide Latin"/>
      <w:b/>
      <w:i/>
      <w:sz w:val="24"/>
    </w:rPr>
  </w:style>
  <w:style w:type="paragraph" w:styleId="Nadpis3">
    <w:name w:val="heading 3"/>
    <w:basedOn w:val="Normln"/>
    <w:next w:val="Normln"/>
    <w:link w:val="Nadpis3Char"/>
    <w:qFormat/>
    <w:pPr>
      <w:keepNext/>
      <w:jc w:val="both"/>
      <w:outlineLvl w:val="2"/>
    </w:pPr>
    <w:rPr>
      <w:rFonts w:ascii="Times New Roman" w:hAnsi="Times New Roman"/>
      <w:sz w:val="24"/>
    </w:rPr>
  </w:style>
  <w:style w:type="paragraph" w:styleId="Nadpis4">
    <w:name w:val="heading 4"/>
    <w:basedOn w:val="Normln"/>
    <w:next w:val="Normln"/>
    <w:link w:val="Nadpis4Char"/>
    <w:qFormat/>
    <w:pPr>
      <w:keepNext/>
      <w:jc w:val="center"/>
      <w:outlineLvl w:val="3"/>
    </w:pPr>
    <w:rPr>
      <w:rFonts w:ascii="Times New Roman" w:hAnsi="Times New Roman"/>
      <w:b/>
      <w:sz w:val="28"/>
    </w:rPr>
  </w:style>
  <w:style w:type="paragraph" w:styleId="Nadpis5">
    <w:name w:val="heading 5"/>
    <w:basedOn w:val="Normln"/>
    <w:next w:val="Normln"/>
    <w:link w:val="Nadpis5Char"/>
    <w:qFormat/>
    <w:pPr>
      <w:keepNext/>
      <w:outlineLvl w:val="4"/>
    </w:pPr>
    <w:rPr>
      <w:rFonts w:ascii="Times New Roman" w:hAnsi="Times New Roman"/>
      <w:sz w:val="24"/>
    </w:rPr>
  </w:style>
  <w:style w:type="paragraph" w:styleId="Nadpis6">
    <w:name w:val="heading 6"/>
    <w:basedOn w:val="Normln"/>
    <w:next w:val="Normln"/>
    <w:qFormat/>
    <w:pPr>
      <w:keepNext/>
      <w:spacing w:line="360" w:lineRule="auto"/>
      <w:ind w:left="1416" w:firstLine="708"/>
      <w:outlineLvl w:val="5"/>
    </w:pPr>
    <w:rPr>
      <w:rFonts w:ascii="Times New Roman" w:hAnsi="Times New Roman"/>
      <w:sz w:val="24"/>
    </w:rPr>
  </w:style>
  <w:style w:type="paragraph" w:styleId="Nadpis7">
    <w:name w:val="heading 7"/>
    <w:basedOn w:val="Normln"/>
    <w:next w:val="Normln"/>
    <w:link w:val="Nadpis7Char"/>
    <w:uiPriority w:val="9"/>
    <w:qFormat/>
    <w:pPr>
      <w:keepNext/>
      <w:jc w:val="both"/>
      <w:outlineLvl w:val="6"/>
    </w:pPr>
    <w:rPr>
      <w:rFonts w:ascii="Times New Roman" w:hAnsi="Times New Roman"/>
      <w:b/>
      <w:sz w:val="24"/>
    </w:rPr>
  </w:style>
  <w:style w:type="paragraph" w:styleId="Nadpis8">
    <w:name w:val="heading 8"/>
    <w:basedOn w:val="Normln"/>
    <w:next w:val="Normln"/>
    <w:qFormat/>
    <w:pPr>
      <w:keepNext/>
      <w:numPr>
        <w:numId w:val="1"/>
      </w:numPr>
      <w:ind w:left="426" w:hanging="426"/>
      <w:outlineLvl w:val="7"/>
    </w:pPr>
    <w:rPr>
      <w:rFonts w:ascii="Times New Roman" w:hAnsi="Times New Roman"/>
      <w:sz w:val="24"/>
    </w:rPr>
  </w:style>
  <w:style w:type="paragraph" w:styleId="Nadpis9">
    <w:name w:val="heading 9"/>
    <w:basedOn w:val="Normln"/>
    <w:next w:val="Normln"/>
    <w:qFormat/>
    <w:pPr>
      <w:keepNext/>
      <w:jc w:val="center"/>
      <w:outlineLvl w:val="8"/>
    </w:pPr>
    <w:rPr>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link w:val="Zkladntext3Char"/>
    <w:pPr>
      <w:spacing w:line="360" w:lineRule="auto"/>
    </w:pPr>
    <w:rPr>
      <w:rFonts w:ascii="Times New Roman" w:eastAsia="Times New Roman" w:hAnsi="Times New Roman"/>
      <w:b/>
      <w:i/>
      <w:sz w:val="28"/>
    </w:rPr>
  </w:style>
  <w:style w:type="paragraph" w:styleId="Zhlav">
    <w:name w:val="header"/>
    <w:basedOn w:val="Normln"/>
    <w:link w:val="ZhlavChar"/>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styleId="Zkladntext">
    <w:name w:val="Body Text"/>
    <w:aliases w:val=" Char Char Char Char Char Char Char Char Char Char Char,Char Char Char Char Char Char Char Char Char Char Char, Char Char Char Char Char Char Char Char Char Char Char Char,Char Char Char Char Char Char Char Char Char Char Char Char"/>
    <w:basedOn w:val="Normln"/>
    <w:link w:val="ZkladntextChar"/>
    <w:pPr>
      <w:jc w:val="both"/>
    </w:pPr>
    <w:rPr>
      <w:rFonts w:ascii="Times New Roman" w:eastAsia="Times New Roman" w:hAnsi="Times New Roman"/>
      <w:sz w:val="24"/>
    </w:rPr>
  </w:style>
  <w:style w:type="paragraph" w:styleId="Nzev">
    <w:name w:val="Title"/>
    <w:basedOn w:val="Normln"/>
    <w:qFormat/>
    <w:pPr>
      <w:spacing w:line="360" w:lineRule="auto"/>
      <w:jc w:val="center"/>
    </w:pPr>
    <w:rPr>
      <w:rFonts w:ascii="Times New Roman" w:eastAsia="Times New Roman" w:hAnsi="Times New Roman"/>
      <w:b/>
      <w:sz w:val="36"/>
    </w:rPr>
  </w:style>
  <w:style w:type="paragraph" w:styleId="Zkladntextodsazen">
    <w:name w:val="Body Text Indent"/>
    <w:aliases w:val="i"/>
    <w:basedOn w:val="Normln"/>
    <w:link w:val="ZkladntextodsazenChar"/>
    <w:pPr>
      <w:ind w:left="426"/>
    </w:pPr>
    <w:rPr>
      <w:rFonts w:ascii="Times New Roman" w:hAnsi="Times New Roman"/>
      <w:sz w:val="24"/>
    </w:rPr>
  </w:style>
  <w:style w:type="paragraph" w:styleId="Zkladntext2">
    <w:name w:val="Body Text 2"/>
    <w:basedOn w:val="Normln"/>
    <w:link w:val="Zkladntext2Char"/>
    <w:pPr>
      <w:jc w:val="both"/>
    </w:pPr>
    <w:rPr>
      <w:rFonts w:ascii="Times New Roman" w:hAnsi="Times New Roman"/>
      <w:b/>
      <w:sz w:val="24"/>
    </w:rPr>
  </w:style>
  <w:style w:type="paragraph" w:styleId="Zkladntextodsazen2">
    <w:name w:val="Body Text Indent 2"/>
    <w:basedOn w:val="Normln"/>
    <w:pPr>
      <w:ind w:left="426"/>
      <w:jc w:val="both"/>
    </w:pPr>
    <w:rPr>
      <w:rFonts w:ascii="Times New Roman" w:hAnsi="Times New Roman"/>
      <w:sz w:val="24"/>
    </w:rPr>
  </w:style>
  <w:style w:type="paragraph" w:customStyle="1" w:styleId="Adresa">
    <w:name w:val="Adresa"/>
    <w:basedOn w:val="Zkladntext"/>
    <w:pPr>
      <w:keepLines/>
      <w:jc w:val="left"/>
    </w:pPr>
  </w:style>
  <w:style w:type="paragraph" w:styleId="Prosttext">
    <w:name w:val="Plain Text"/>
    <w:basedOn w:val="Normln"/>
    <w:link w:val="ProsttextChar"/>
    <w:uiPriority w:val="99"/>
    <w:rPr>
      <w:rFonts w:ascii="Comic Sans MS" w:eastAsia="Times New Roman" w:hAnsi="Comic Sans MS"/>
    </w:rPr>
  </w:style>
  <w:style w:type="character" w:styleId="Odkaznakoment">
    <w:name w:val="annotation reference"/>
    <w:semiHidden/>
    <w:rPr>
      <w:sz w:val="16"/>
    </w:rPr>
  </w:style>
  <w:style w:type="paragraph" w:styleId="Textkomente">
    <w:name w:val="annotation text"/>
    <w:basedOn w:val="Normln"/>
    <w:semiHidden/>
  </w:style>
  <w:style w:type="paragraph" w:styleId="Podtitul">
    <w:name w:val="Subtitle"/>
    <w:basedOn w:val="Normln"/>
    <w:qFormat/>
    <w:pPr>
      <w:jc w:val="center"/>
    </w:pPr>
    <w:rPr>
      <w:rFonts w:ascii="Times New Roman" w:eastAsia="Times New Roman" w:hAnsi="Times New Roman"/>
      <w:b/>
      <w:sz w:val="24"/>
    </w:rPr>
  </w:style>
  <w:style w:type="paragraph" w:styleId="Textvbloku">
    <w:name w:val="Block Text"/>
    <w:basedOn w:val="Normln"/>
    <w:pPr>
      <w:tabs>
        <w:tab w:val="left" w:pos="426"/>
      </w:tabs>
      <w:ind w:left="426" w:right="-1"/>
      <w:jc w:val="both"/>
    </w:pPr>
    <w:rPr>
      <w:rFonts w:ascii="Times New Roman" w:hAnsi="Times New Roman"/>
      <w:sz w:val="24"/>
    </w:rPr>
  </w:style>
  <w:style w:type="character" w:styleId="slostrnky">
    <w:name w:val="page number"/>
    <w:basedOn w:val="Standardnpsmoodstavce"/>
  </w:style>
  <w:style w:type="paragraph" w:styleId="Zkladntextodsazen3">
    <w:name w:val="Body Text Indent 3"/>
    <w:basedOn w:val="Normln"/>
    <w:pPr>
      <w:ind w:left="708" w:hanging="708"/>
      <w:jc w:val="both"/>
    </w:pPr>
    <w:rPr>
      <w:rFonts w:ascii="Times New Roman" w:hAnsi="Times New Roman"/>
      <w:sz w:val="24"/>
    </w:rPr>
  </w:style>
  <w:style w:type="paragraph" w:styleId="Seznam2">
    <w:name w:val="List 2"/>
    <w:basedOn w:val="Normln"/>
    <w:rsid w:val="00565458"/>
    <w:pPr>
      <w:ind w:left="566" w:hanging="283"/>
    </w:pPr>
    <w:rPr>
      <w:rFonts w:ascii="Times New Roman" w:eastAsia="Times New Roman" w:hAnsi="Times New Roman"/>
    </w:rPr>
  </w:style>
  <w:style w:type="character" w:customStyle="1" w:styleId="ZkladntextChar">
    <w:name w:val="Základní text Char"/>
    <w:aliases w:val=" Char Char Char Char Char Char Char Char Char Char Char Char1,Char Char Char Char Char Char Char Char Char Char Char Char1, Char Char Char Char Char Char Char Char Char Char Char Char Char"/>
    <w:link w:val="Zkladntext"/>
    <w:rsid w:val="00024C5D"/>
    <w:rPr>
      <w:sz w:val="24"/>
      <w:lang w:val="cs-CZ" w:eastAsia="cs-CZ" w:bidi="ar-SA"/>
    </w:rPr>
  </w:style>
  <w:style w:type="paragraph" w:styleId="Normlnweb">
    <w:name w:val="Normal (Web)"/>
    <w:basedOn w:val="Normln"/>
    <w:uiPriority w:val="99"/>
    <w:rsid w:val="00D80D28"/>
    <w:pPr>
      <w:spacing w:before="100" w:beforeAutospacing="1" w:after="100" w:afterAutospacing="1"/>
    </w:pPr>
    <w:rPr>
      <w:rFonts w:ascii="Times New Roman" w:eastAsia="Times New Roman" w:hAnsi="Times New Roman"/>
      <w:sz w:val="24"/>
      <w:szCs w:val="24"/>
    </w:rPr>
  </w:style>
  <w:style w:type="character" w:styleId="Siln">
    <w:name w:val="Strong"/>
    <w:qFormat/>
    <w:rsid w:val="00670B8F"/>
    <w:rPr>
      <w:b/>
      <w:bCs/>
    </w:rPr>
  </w:style>
  <w:style w:type="character" w:styleId="Zvraznn">
    <w:name w:val="Emphasis"/>
    <w:qFormat/>
    <w:rsid w:val="00670B8F"/>
    <w:rPr>
      <w:i/>
      <w:iCs/>
    </w:rPr>
  </w:style>
  <w:style w:type="character" w:styleId="Hypertextovodkaz">
    <w:name w:val="Hyperlink"/>
    <w:rsid w:val="009E50EC"/>
    <w:rPr>
      <w:rFonts w:cs="Times New Roman"/>
      <w:color w:val="0000FF"/>
      <w:u w:val="single"/>
    </w:rPr>
  </w:style>
  <w:style w:type="paragraph" w:styleId="Obsah1">
    <w:name w:val="toc 1"/>
    <w:basedOn w:val="Normln"/>
    <w:next w:val="Normln"/>
    <w:autoRedefine/>
    <w:semiHidden/>
    <w:rsid w:val="009E50EC"/>
    <w:rPr>
      <w:rFonts w:ascii="Times New Roman" w:eastAsia="Times New Roman" w:hAnsi="Times New Roman"/>
      <w:sz w:val="24"/>
      <w:szCs w:val="24"/>
    </w:rPr>
  </w:style>
  <w:style w:type="paragraph" w:customStyle="1" w:styleId="Notzap">
    <w:name w:val="Notzap"/>
    <w:basedOn w:val="Normln"/>
    <w:rsid w:val="00D664DB"/>
    <w:pPr>
      <w:tabs>
        <w:tab w:val="right" w:leader="hyphen" w:pos="9072"/>
      </w:tabs>
      <w:spacing w:line="360" w:lineRule="auto"/>
      <w:jc w:val="both"/>
    </w:pPr>
    <w:rPr>
      <w:rFonts w:ascii="Times New Roman" w:eastAsia="Times New Roman" w:hAnsi="Times New Roman"/>
      <w:sz w:val="22"/>
    </w:rPr>
  </w:style>
  <w:style w:type="paragraph" w:customStyle="1" w:styleId="odstavec1">
    <w:name w:val="odstavec 1"/>
    <w:basedOn w:val="Normln"/>
    <w:rsid w:val="00D664DB"/>
    <w:pPr>
      <w:spacing w:line="360" w:lineRule="auto"/>
      <w:ind w:left="426" w:hanging="426"/>
      <w:jc w:val="both"/>
    </w:pPr>
    <w:rPr>
      <w:rFonts w:ascii="Times New Roman" w:eastAsia="Times New Roman" w:hAnsi="Times New Roman"/>
      <w:sz w:val="22"/>
    </w:rPr>
  </w:style>
  <w:style w:type="paragraph" w:customStyle="1" w:styleId="odstavec2">
    <w:name w:val="odstavec 2"/>
    <w:basedOn w:val="odstavec1"/>
    <w:rsid w:val="00D664DB"/>
    <w:pPr>
      <w:ind w:left="709" w:hanging="284"/>
    </w:pPr>
  </w:style>
  <w:style w:type="character" w:customStyle="1" w:styleId="platne1">
    <w:name w:val="platne1"/>
    <w:basedOn w:val="Standardnpsmoodstavce"/>
    <w:rsid w:val="00D664DB"/>
  </w:style>
  <w:style w:type="paragraph" w:customStyle="1" w:styleId="Dashed">
    <w:name w:val="Dashed"/>
    <w:basedOn w:val="Normln"/>
    <w:rsid w:val="00D664DB"/>
    <w:pPr>
      <w:widowControl w:val="0"/>
      <w:tabs>
        <w:tab w:val="left" w:leader="hyphen" w:pos="-720"/>
        <w:tab w:val="left" w:leader="hyphen" w:pos="9072"/>
      </w:tabs>
      <w:suppressAutoHyphens/>
      <w:autoSpaceDE w:val="0"/>
      <w:autoSpaceDN w:val="0"/>
      <w:adjustRightInd w:val="0"/>
      <w:jc w:val="both"/>
    </w:pPr>
    <w:rPr>
      <w:rFonts w:ascii="Times New Roman" w:eastAsia="Times New Roman" w:hAnsi="Times New Roman"/>
      <w:color w:val="000000"/>
      <w:sz w:val="22"/>
    </w:rPr>
  </w:style>
  <w:style w:type="paragraph" w:customStyle="1" w:styleId="Italics">
    <w:name w:val="Italics"/>
    <w:basedOn w:val="Normln"/>
    <w:rsid w:val="00D664DB"/>
    <w:pPr>
      <w:tabs>
        <w:tab w:val="left" w:pos="0"/>
      </w:tabs>
      <w:jc w:val="both"/>
    </w:pPr>
    <w:rPr>
      <w:rFonts w:ascii="Times New Roman" w:eastAsia="Times New Roman" w:hAnsi="Times New Roman"/>
      <w:i/>
      <w:color w:val="000000"/>
      <w:sz w:val="22"/>
    </w:rPr>
  </w:style>
  <w:style w:type="character" w:customStyle="1" w:styleId="forumnormal">
    <w:name w:val="forum_normal"/>
    <w:rsid w:val="003F2FD0"/>
    <w:rPr>
      <w:sz w:val="18"/>
      <w:szCs w:val="18"/>
    </w:rPr>
  </w:style>
  <w:style w:type="paragraph" w:customStyle="1" w:styleId="Default">
    <w:name w:val="Default"/>
    <w:rsid w:val="003F2FD0"/>
    <w:pPr>
      <w:autoSpaceDE w:val="0"/>
      <w:autoSpaceDN w:val="0"/>
      <w:adjustRightInd w:val="0"/>
    </w:pPr>
    <w:rPr>
      <w:rFonts w:ascii="Times New Roman" w:eastAsia="Times New Roman" w:hAnsi="Times New Roman"/>
      <w:color w:val="000000"/>
      <w:sz w:val="24"/>
    </w:rPr>
  </w:style>
  <w:style w:type="paragraph" w:customStyle="1" w:styleId="Zkladntext31">
    <w:name w:val="Základní text 31"/>
    <w:basedOn w:val="Normln"/>
    <w:rsid w:val="00A771F8"/>
    <w:pPr>
      <w:suppressAutoHyphens/>
      <w:spacing w:line="360" w:lineRule="auto"/>
    </w:pPr>
    <w:rPr>
      <w:rFonts w:ascii="Times New Roman" w:eastAsia="Times New Roman" w:hAnsi="Times New Roman" w:cs="Arial"/>
      <w:b/>
      <w:i/>
      <w:sz w:val="28"/>
      <w:lang w:eastAsia="ar-SA"/>
    </w:rPr>
  </w:style>
  <w:style w:type="paragraph" w:customStyle="1" w:styleId="Zkladntextodsazen21">
    <w:name w:val="Základní text odsazený 21"/>
    <w:basedOn w:val="Normln"/>
    <w:rsid w:val="00A771F8"/>
    <w:pPr>
      <w:suppressAutoHyphens/>
      <w:ind w:left="426"/>
      <w:jc w:val="both"/>
    </w:pPr>
    <w:rPr>
      <w:rFonts w:ascii="Times New Roman" w:hAnsi="Times New Roman" w:cs="Arial"/>
      <w:sz w:val="24"/>
      <w:lang w:eastAsia="ar-SA"/>
    </w:rPr>
  </w:style>
  <w:style w:type="paragraph" w:styleId="Textbubliny">
    <w:name w:val="Balloon Text"/>
    <w:basedOn w:val="Normln"/>
    <w:link w:val="TextbublinyChar"/>
    <w:uiPriority w:val="99"/>
    <w:rsid w:val="0053342D"/>
    <w:rPr>
      <w:rFonts w:ascii="Tahoma" w:hAnsi="Tahoma" w:cs="Tahoma"/>
      <w:sz w:val="16"/>
      <w:szCs w:val="16"/>
    </w:rPr>
  </w:style>
  <w:style w:type="character" w:customStyle="1" w:styleId="TextbublinyChar">
    <w:name w:val="Text bubliny Char"/>
    <w:basedOn w:val="Standardnpsmoodstavce"/>
    <w:link w:val="Textbubliny"/>
    <w:uiPriority w:val="99"/>
    <w:rsid w:val="0053342D"/>
    <w:rPr>
      <w:rFonts w:ascii="Tahoma" w:hAnsi="Tahoma" w:cs="Tahoma"/>
      <w:sz w:val="16"/>
      <w:szCs w:val="16"/>
    </w:rPr>
  </w:style>
  <w:style w:type="character" w:customStyle="1" w:styleId="ProsttextChar">
    <w:name w:val="Prostý text Char"/>
    <w:link w:val="Prosttext"/>
    <w:uiPriority w:val="99"/>
    <w:rsid w:val="007E403E"/>
    <w:rPr>
      <w:rFonts w:ascii="Comic Sans MS" w:eastAsia="Times New Roman" w:hAnsi="Comic Sans MS"/>
    </w:rPr>
  </w:style>
  <w:style w:type="character" w:customStyle="1" w:styleId="Nadpis1Char">
    <w:name w:val="Nadpis 1 Char"/>
    <w:basedOn w:val="Standardnpsmoodstavce"/>
    <w:link w:val="Nadpis1"/>
    <w:uiPriority w:val="9"/>
    <w:rsid w:val="007E403E"/>
    <w:rPr>
      <w:rFonts w:ascii="Wide Latin" w:hAnsi="Wide Latin"/>
      <w:b/>
      <w:kern w:val="28"/>
      <w:sz w:val="28"/>
    </w:rPr>
  </w:style>
  <w:style w:type="character" w:customStyle="1" w:styleId="Nadpis2Char">
    <w:name w:val="Nadpis 2 Char"/>
    <w:basedOn w:val="Standardnpsmoodstavce"/>
    <w:link w:val="Nadpis2"/>
    <w:uiPriority w:val="9"/>
    <w:rsid w:val="007E403E"/>
    <w:rPr>
      <w:rFonts w:ascii="Wide Latin" w:hAnsi="Wide Latin"/>
      <w:b/>
      <w:i/>
      <w:sz w:val="24"/>
    </w:rPr>
  </w:style>
  <w:style w:type="character" w:customStyle="1" w:styleId="Nadpis3Char">
    <w:name w:val="Nadpis 3 Char"/>
    <w:basedOn w:val="Standardnpsmoodstavce"/>
    <w:link w:val="Nadpis3"/>
    <w:rsid w:val="007E403E"/>
    <w:rPr>
      <w:rFonts w:ascii="Times New Roman" w:hAnsi="Times New Roman"/>
      <w:sz w:val="24"/>
    </w:rPr>
  </w:style>
  <w:style w:type="character" w:customStyle="1" w:styleId="Nadpis4Char">
    <w:name w:val="Nadpis 4 Char"/>
    <w:basedOn w:val="Standardnpsmoodstavce"/>
    <w:link w:val="Nadpis4"/>
    <w:rsid w:val="007E403E"/>
    <w:rPr>
      <w:rFonts w:ascii="Times New Roman" w:hAnsi="Times New Roman"/>
      <w:b/>
      <w:sz w:val="28"/>
    </w:rPr>
  </w:style>
  <w:style w:type="character" w:customStyle="1" w:styleId="Nadpis5Char">
    <w:name w:val="Nadpis 5 Char"/>
    <w:basedOn w:val="Standardnpsmoodstavce"/>
    <w:link w:val="Nadpis5"/>
    <w:rsid w:val="007E403E"/>
    <w:rPr>
      <w:rFonts w:ascii="Times New Roman" w:hAnsi="Times New Roman"/>
      <w:sz w:val="24"/>
    </w:rPr>
  </w:style>
  <w:style w:type="character" w:customStyle="1" w:styleId="Zkladntext3Char">
    <w:name w:val="Základní text 3 Char"/>
    <w:basedOn w:val="Standardnpsmoodstavce"/>
    <w:link w:val="Zkladntext3"/>
    <w:rsid w:val="007E403E"/>
    <w:rPr>
      <w:rFonts w:ascii="Times New Roman" w:eastAsia="Times New Roman" w:hAnsi="Times New Roman"/>
      <w:b/>
      <w:i/>
      <w:sz w:val="28"/>
    </w:rPr>
  </w:style>
  <w:style w:type="character" w:customStyle="1" w:styleId="ZkladntextodsazenChar">
    <w:name w:val="Základní text odsazený Char"/>
    <w:aliases w:val="i Char"/>
    <w:basedOn w:val="Standardnpsmoodstavce"/>
    <w:link w:val="Zkladntextodsazen"/>
    <w:rsid w:val="007E403E"/>
    <w:rPr>
      <w:rFonts w:ascii="Times New Roman" w:hAnsi="Times New Roman"/>
      <w:sz w:val="24"/>
    </w:rPr>
  </w:style>
  <w:style w:type="character" w:customStyle="1" w:styleId="Zkladntext2Char">
    <w:name w:val="Základní text 2 Char"/>
    <w:basedOn w:val="Standardnpsmoodstavce"/>
    <w:link w:val="Zkladntext2"/>
    <w:rsid w:val="007E403E"/>
    <w:rPr>
      <w:rFonts w:ascii="Times New Roman" w:hAnsi="Times New Roman"/>
      <w:b/>
      <w:sz w:val="24"/>
    </w:rPr>
  </w:style>
  <w:style w:type="paragraph" w:customStyle="1" w:styleId="Odstavecseseznamem1">
    <w:name w:val="Odstavec se seznamem1"/>
    <w:basedOn w:val="Normln"/>
    <w:rsid w:val="007E403E"/>
    <w:pPr>
      <w:spacing w:after="200" w:line="276" w:lineRule="auto"/>
      <w:ind w:left="720"/>
    </w:pPr>
    <w:rPr>
      <w:rFonts w:ascii="Calibri" w:eastAsia="Times New Roman" w:hAnsi="Calibri"/>
      <w:sz w:val="22"/>
      <w:szCs w:val="22"/>
      <w:lang w:eastAsia="en-US"/>
    </w:rPr>
  </w:style>
  <w:style w:type="paragraph" w:styleId="Odstavecseseznamem">
    <w:name w:val="List Paragraph"/>
    <w:basedOn w:val="Normln"/>
    <w:uiPriority w:val="34"/>
    <w:qFormat/>
    <w:rsid w:val="00844A55"/>
    <w:pPr>
      <w:ind w:left="720"/>
      <w:contextualSpacing/>
    </w:pPr>
  </w:style>
  <w:style w:type="character" w:customStyle="1" w:styleId="Nadpis7Char">
    <w:name w:val="Nadpis 7 Char"/>
    <w:link w:val="Nadpis7"/>
    <w:uiPriority w:val="9"/>
    <w:rsid w:val="0054025F"/>
    <w:rPr>
      <w:rFonts w:ascii="Times New Roman" w:hAnsi="Times New Roman"/>
      <w:b/>
      <w:sz w:val="24"/>
    </w:rPr>
  </w:style>
  <w:style w:type="paragraph" w:customStyle="1" w:styleId="Odstavecseseznamem2">
    <w:name w:val="Odstavec se seznamem2"/>
    <w:basedOn w:val="Normln"/>
    <w:rsid w:val="0054025F"/>
    <w:pPr>
      <w:spacing w:after="200" w:line="276" w:lineRule="auto"/>
      <w:ind w:left="720"/>
    </w:pPr>
    <w:rPr>
      <w:rFonts w:ascii="Calibri" w:eastAsia="Times New Roman" w:hAnsi="Calibri"/>
      <w:sz w:val="22"/>
      <w:szCs w:val="22"/>
      <w:lang w:eastAsia="en-US"/>
    </w:rPr>
  </w:style>
  <w:style w:type="character" w:customStyle="1" w:styleId="ZhlavChar">
    <w:name w:val="Záhlaví Char"/>
    <w:link w:val="Zhlav"/>
    <w:uiPriority w:val="99"/>
    <w:rsid w:val="0054025F"/>
  </w:style>
  <w:style w:type="character" w:customStyle="1" w:styleId="ZpatChar">
    <w:name w:val="Zápatí Char"/>
    <w:link w:val="Zpat"/>
    <w:uiPriority w:val="99"/>
    <w:rsid w:val="00540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50514">
      <w:bodyDiv w:val="1"/>
      <w:marLeft w:val="0"/>
      <w:marRight w:val="0"/>
      <w:marTop w:val="0"/>
      <w:marBottom w:val="0"/>
      <w:divBdr>
        <w:top w:val="none" w:sz="0" w:space="0" w:color="auto"/>
        <w:left w:val="none" w:sz="0" w:space="0" w:color="auto"/>
        <w:bottom w:val="none" w:sz="0" w:space="0" w:color="auto"/>
        <w:right w:val="none" w:sz="0" w:space="0" w:color="auto"/>
      </w:divBdr>
    </w:div>
    <w:div w:id="259799941">
      <w:bodyDiv w:val="1"/>
      <w:marLeft w:val="0"/>
      <w:marRight w:val="0"/>
      <w:marTop w:val="0"/>
      <w:marBottom w:val="0"/>
      <w:divBdr>
        <w:top w:val="none" w:sz="0" w:space="0" w:color="auto"/>
        <w:left w:val="none" w:sz="0" w:space="0" w:color="auto"/>
        <w:bottom w:val="none" w:sz="0" w:space="0" w:color="auto"/>
        <w:right w:val="none" w:sz="0" w:space="0" w:color="auto"/>
      </w:divBdr>
    </w:div>
    <w:div w:id="865095920">
      <w:bodyDiv w:val="1"/>
      <w:marLeft w:val="0"/>
      <w:marRight w:val="0"/>
      <w:marTop w:val="0"/>
      <w:marBottom w:val="0"/>
      <w:divBdr>
        <w:top w:val="none" w:sz="0" w:space="0" w:color="auto"/>
        <w:left w:val="none" w:sz="0" w:space="0" w:color="auto"/>
        <w:bottom w:val="none" w:sz="0" w:space="0" w:color="auto"/>
        <w:right w:val="none" w:sz="0" w:space="0" w:color="auto"/>
      </w:divBdr>
    </w:div>
    <w:div w:id="1097629247">
      <w:bodyDiv w:val="1"/>
      <w:marLeft w:val="0"/>
      <w:marRight w:val="0"/>
      <w:marTop w:val="0"/>
      <w:marBottom w:val="0"/>
      <w:divBdr>
        <w:top w:val="none" w:sz="0" w:space="0" w:color="auto"/>
        <w:left w:val="none" w:sz="0" w:space="0" w:color="auto"/>
        <w:bottom w:val="none" w:sz="0" w:space="0" w:color="auto"/>
        <w:right w:val="none" w:sz="0" w:space="0" w:color="auto"/>
      </w:divBdr>
    </w:div>
    <w:div w:id="1566333049">
      <w:bodyDiv w:val="1"/>
      <w:marLeft w:val="0"/>
      <w:marRight w:val="0"/>
      <w:marTop w:val="0"/>
      <w:marBottom w:val="0"/>
      <w:divBdr>
        <w:top w:val="none" w:sz="0" w:space="0" w:color="auto"/>
        <w:left w:val="none" w:sz="0" w:space="0" w:color="auto"/>
        <w:bottom w:val="none" w:sz="0" w:space="0" w:color="auto"/>
        <w:right w:val="none" w:sz="0" w:space="0" w:color="auto"/>
      </w:divBdr>
    </w:div>
    <w:div w:id="202836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amatky.praha.eu/public/33/b8/4/1404537_264641__66_1971_Sb.rt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pamatky.praha.eu/public/8e/c0/eb/1404557_264656__10_1993_Sb._HMP.rtf"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4347</Words>
  <Characters>26898</Characters>
  <Application>Microsoft Office Word</Application>
  <DocSecurity>0</DocSecurity>
  <Lines>224</Lines>
  <Paragraphs>62</Paragraphs>
  <ScaleCrop>false</ScaleCrop>
  <HeadingPairs>
    <vt:vector size="2" baseType="variant">
      <vt:variant>
        <vt:lpstr>Název</vt:lpstr>
      </vt:variant>
      <vt:variant>
        <vt:i4>1</vt:i4>
      </vt:variant>
    </vt:vector>
  </HeadingPairs>
  <TitlesOfParts>
    <vt:vector size="1" baseType="lpstr">
      <vt:lpstr>O b v o d n í   r a d a   v   P r a z e  4</vt:lpstr>
    </vt:vector>
  </TitlesOfParts>
  <Company>OU m.c. Praha 4</Company>
  <LinksUpToDate>false</LinksUpToDate>
  <CharactersWithSpaces>31183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b v o d n í   r a d a   v   P r a z e  4</dc:title>
  <dc:creator>Cizkovam</dc:creator>
  <cp:lastModifiedBy>Milerová Dagmar [P4]</cp:lastModifiedBy>
  <cp:revision>2</cp:revision>
  <cp:lastPrinted>2018-06-14T08:46:00Z</cp:lastPrinted>
  <dcterms:created xsi:type="dcterms:W3CDTF">2018-06-14T12:59:00Z</dcterms:created>
  <dcterms:modified xsi:type="dcterms:W3CDTF">2018-06-14T12:59:00Z</dcterms:modified>
</cp:coreProperties>
</file>