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27F" w:rsidRDefault="00CD427F" w:rsidP="00CD427F">
      <w:pPr>
        <w:jc w:val="center"/>
        <w:rPr>
          <w:rFonts w:ascii="Times New Roman" w:hAnsi="Times New Roman"/>
          <w:b/>
          <w:sz w:val="24"/>
          <w:szCs w:val="24"/>
        </w:rPr>
      </w:pPr>
      <w:bookmarkStart w:id="0" w:name="_GoBack"/>
      <w:bookmarkEnd w:id="0"/>
      <w:r>
        <w:rPr>
          <w:rFonts w:ascii="Times New Roman" w:hAnsi="Times New Roman"/>
          <w:b/>
          <w:sz w:val="24"/>
          <w:szCs w:val="24"/>
        </w:rPr>
        <w:t>P ř í l o h a</w:t>
      </w:r>
    </w:p>
    <w:p w:rsidR="00CD427F" w:rsidRDefault="00CD427F" w:rsidP="00CD427F">
      <w:pPr>
        <w:ind w:left="2832" w:hanging="2832"/>
        <w:jc w:val="center"/>
        <w:rPr>
          <w:rFonts w:ascii="Times New Roman" w:hAnsi="Times New Roman"/>
          <w:b/>
          <w:sz w:val="24"/>
        </w:rPr>
      </w:pPr>
    </w:p>
    <w:p w:rsidR="00CD427F" w:rsidRDefault="00CD427F" w:rsidP="00CD427F">
      <w:pPr>
        <w:pStyle w:val="Zkladntext"/>
        <w:jc w:val="center"/>
        <w:rPr>
          <w:b/>
        </w:rPr>
      </w:pPr>
      <w:r>
        <w:rPr>
          <w:b/>
        </w:rPr>
        <w:t>k usnesení</w:t>
      </w:r>
      <w:r w:rsidR="003432C5">
        <w:rPr>
          <w:b/>
        </w:rPr>
        <w:t xml:space="preserve"> Rady městské části Praha 4 č. </w:t>
      </w:r>
      <w:r w:rsidR="005C2122">
        <w:rPr>
          <w:b/>
        </w:rPr>
        <w:t>21</w:t>
      </w:r>
      <w:r>
        <w:rPr>
          <w:b/>
        </w:rPr>
        <w:t>R-</w:t>
      </w:r>
      <w:r w:rsidR="00B175CB">
        <w:rPr>
          <w:b/>
        </w:rPr>
        <w:t>1009</w:t>
      </w:r>
      <w:r>
        <w:rPr>
          <w:b/>
        </w:rPr>
        <w:t xml:space="preserve">/2014  ze dne </w:t>
      </w:r>
      <w:r w:rsidR="00E87A78">
        <w:rPr>
          <w:b/>
        </w:rPr>
        <w:t>28</w:t>
      </w:r>
      <w:r w:rsidR="00FE5CCF">
        <w:rPr>
          <w:b/>
        </w:rPr>
        <w:t xml:space="preserve">. </w:t>
      </w:r>
      <w:r w:rsidR="00820B4F">
        <w:rPr>
          <w:b/>
        </w:rPr>
        <w:t>7</w:t>
      </w:r>
      <w:r>
        <w:rPr>
          <w:b/>
        </w:rPr>
        <w:t>. 2014</w:t>
      </w:r>
    </w:p>
    <w:p w:rsidR="00CD427F" w:rsidRDefault="00CD427F" w:rsidP="00CD427F">
      <w:pPr>
        <w:rPr>
          <w:rFonts w:ascii="Times New Roman" w:hAnsi="Times New Roman"/>
          <w:b/>
          <w:sz w:val="24"/>
          <w:szCs w:val="24"/>
        </w:rPr>
      </w:pPr>
      <w:r>
        <w:rPr>
          <w:rFonts w:ascii="Times New Roman" w:hAnsi="Times New Roman"/>
          <w:sz w:val="24"/>
        </w:rPr>
        <w:t>-----------------------------------------------------------------------------------------------------------------</w:t>
      </w:r>
    </w:p>
    <w:p w:rsidR="004F473E" w:rsidRPr="008866BD" w:rsidRDefault="004F473E" w:rsidP="00B175CB">
      <w:pPr>
        <w:ind w:left="2124" w:firstLine="708"/>
        <w:rPr>
          <w:rFonts w:ascii="Times New Roman" w:hAnsi="Times New Roman"/>
          <w:b/>
          <w:sz w:val="28"/>
          <w:szCs w:val="28"/>
        </w:rPr>
      </w:pPr>
      <w:bookmarkStart w:id="1" w:name="_Toc152642518"/>
      <w:bookmarkStart w:id="2" w:name="_Toc152648248"/>
      <w:bookmarkStart w:id="3" w:name="_Toc152642519"/>
      <w:bookmarkStart w:id="4" w:name="_Toc152648249"/>
      <w:bookmarkStart w:id="5" w:name="_Toc153783678"/>
      <w:bookmarkStart w:id="6" w:name="_Toc153867814"/>
      <w:bookmarkStart w:id="7" w:name="_Toc153867844"/>
      <w:bookmarkStart w:id="8" w:name="_Toc153869027"/>
      <w:bookmarkStart w:id="9" w:name="_Toc153945212"/>
      <w:bookmarkStart w:id="10" w:name="_Ref177183230"/>
      <w:bookmarkStart w:id="11" w:name="_Ref177183233"/>
      <w:bookmarkStart w:id="12" w:name="_Ref177183261"/>
      <w:r w:rsidRPr="008866BD">
        <w:rPr>
          <w:rFonts w:ascii="Times New Roman" w:hAnsi="Times New Roman"/>
          <w:b/>
          <w:sz w:val="28"/>
          <w:szCs w:val="28"/>
        </w:rPr>
        <w:t>Smlouva o podpoře č. ……………….</w:t>
      </w:r>
    </w:p>
    <w:p w:rsidR="004F473E" w:rsidRPr="00B175CB" w:rsidRDefault="004F473E" w:rsidP="00B175CB">
      <w:pPr>
        <w:jc w:val="center"/>
        <w:rPr>
          <w:rFonts w:ascii="Times New Roman" w:hAnsi="Times New Roman"/>
          <w:sz w:val="22"/>
          <w:szCs w:val="22"/>
        </w:rPr>
      </w:pPr>
      <w:r w:rsidRPr="00B175CB">
        <w:rPr>
          <w:rFonts w:ascii="Times New Roman" w:hAnsi="Times New Roman"/>
          <w:sz w:val="22"/>
          <w:szCs w:val="22"/>
        </w:rPr>
        <w:t>(dále jen „</w:t>
      </w:r>
      <w:r w:rsidRPr="00B175CB">
        <w:rPr>
          <w:rFonts w:ascii="Times New Roman" w:hAnsi="Times New Roman"/>
          <w:b/>
          <w:sz w:val="22"/>
          <w:szCs w:val="22"/>
        </w:rPr>
        <w:t>Smlouva</w:t>
      </w:r>
      <w:r w:rsidRPr="00B175CB">
        <w:rPr>
          <w:rFonts w:ascii="Times New Roman" w:hAnsi="Times New Roman"/>
          <w:sz w:val="22"/>
          <w:szCs w:val="22"/>
        </w:rPr>
        <w:t>“) uzavřená podle § 2586 a násl. zák. č. 89/2012 Sb., občanského zákoníku, níže uvedeného dne, měsíce a roku a  dle usnesení Ra</w:t>
      </w:r>
      <w:r w:rsidR="00B175CB" w:rsidRPr="00B175CB">
        <w:rPr>
          <w:rFonts w:ascii="Times New Roman" w:hAnsi="Times New Roman"/>
          <w:sz w:val="22"/>
          <w:szCs w:val="22"/>
        </w:rPr>
        <w:t>dy městské části Praha 4 č.21R-1009</w:t>
      </w:r>
      <w:r w:rsidRPr="00B175CB">
        <w:rPr>
          <w:rFonts w:ascii="Times New Roman" w:hAnsi="Times New Roman"/>
          <w:sz w:val="22"/>
          <w:szCs w:val="22"/>
        </w:rPr>
        <w:t>/2014 ze dne 28.7.2014 mezi smluvními stranami:</w:t>
      </w:r>
    </w:p>
    <w:p w:rsidR="004F473E" w:rsidRPr="0054597D" w:rsidRDefault="004F473E" w:rsidP="004F473E">
      <w:pPr>
        <w:jc w:val="center"/>
      </w:pPr>
    </w:p>
    <w:p w:rsidR="004F473E" w:rsidRPr="00B175CB" w:rsidRDefault="004F473E" w:rsidP="004F473E">
      <w:pPr>
        <w:pStyle w:val="Nzev"/>
        <w:numPr>
          <w:ilvl w:val="0"/>
          <w:numId w:val="6"/>
        </w:numPr>
        <w:spacing w:line="240" w:lineRule="auto"/>
        <w:rPr>
          <w:sz w:val="24"/>
          <w:szCs w:val="24"/>
        </w:rPr>
      </w:pPr>
      <w:r w:rsidRPr="00B175CB">
        <w:rPr>
          <w:sz w:val="24"/>
          <w:szCs w:val="24"/>
        </w:rPr>
        <w:t>Smluvní strany</w:t>
      </w:r>
    </w:p>
    <w:p w:rsidR="004F473E" w:rsidRPr="0054597D" w:rsidRDefault="004F473E" w:rsidP="004F473E">
      <w:pPr>
        <w:pStyle w:val="Nzev"/>
        <w:ind w:left="720"/>
        <w:jc w:val="both"/>
      </w:pPr>
    </w:p>
    <w:p w:rsidR="004F473E" w:rsidRPr="0054597D" w:rsidRDefault="004F473E" w:rsidP="004F473E">
      <w:pPr>
        <w:pStyle w:val="Nzev"/>
        <w:numPr>
          <w:ilvl w:val="0"/>
          <w:numId w:val="16"/>
        </w:numPr>
        <w:spacing w:line="240" w:lineRule="auto"/>
        <w:ind w:hanging="420"/>
        <w:jc w:val="both"/>
        <w:rPr>
          <w:sz w:val="20"/>
        </w:rPr>
      </w:pPr>
      <w:r w:rsidRPr="0054597D">
        <w:rPr>
          <w:sz w:val="20"/>
        </w:rPr>
        <w:t>Objednatel</w:t>
      </w:r>
      <w:r w:rsidRPr="0054597D">
        <w:rPr>
          <w:b w:val="0"/>
          <w:sz w:val="20"/>
        </w:rPr>
        <w:t>:</w:t>
      </w:r>
    </w:p>
    <w:p w:rsidR="004F473E" w:rsidRPr="0054597D" w:rsidRDefault="004F473E" w:rsidP="004F473E">
      <w:pPr>
        <w:pStyle w:val="Nzev"/>
        <w:ind w:left="420"/>
        <w:jc w:val="both"/>
        <w:rPr>
          <w:sz w:val="20"/>
        </w:rPr>
      </w:pPr>
    </w:p>
    <w:tbl>
      <w:tblPr>
        <w:tblStyle w:val="Mkatabulky"/>
        <w:tblW w:w="4938" w:type="pct"/>
        <w:tblLook w:val="04A0" w:firstRow="1" w:lastRow="0" w:firstColumn="1" w:lastColumn="0" w:noHBand="0" w:noVBand="1"/>
      </w:tblPr>
      <w:tblGrid>
        <w:gridCol w:w="2392"/>
        <w:gridCol w:w="6780"/>
      </w:tblGrid>
      <w:tr w:rsidR="004F473E" w:rsidRPr="0054597D" w:rsidTr="008B22D6">
        <w:tc>
          <w:tcPr>
            <w:tcW w:w="1304" w:type="pct"/>
          </w:tcPr>
          <w:p w:rsidR="004F473E" w:rsidRPr="0054597D" w:rsidRDefault="004F473E" w:rsidP="008B22D6">
            <w:pPr>
              <w:spacing w:after="60"/>
            </w:pPr>
            <w:r w:rsidRPr="0054597D">
              <w:t>Organizace</w:t>
            </w:r>
          </w:p>
        </w:tc>
        <w:tc>
          <w:tcPr>
            <w:tcW w:w="3696" w:type="pct"/>
          </w:tcPr>
          <w:p w:rsidR="004F473E" w:rsidRPr="0054597D" w:rsidRDefault="004F473E" w:rsidP="008B22D6">
            <w:pPr>
              <w:spacing w:after="60"/>
            </w:pPr>
            <w:r w:rsidRPr="0054597D">
              <w:t>městsk</w:t>
            </w:r>
            <w:r>
              <w:t>á</w:t>
            </w:r>
            <w:r w:rsidRPr="0054597D">
              <w:t xml:space="preserve"> část Praha 4</w:t>
            </w:r>
          </w:p>
        </w:tc>
      </w:tr>
      <w:tr w:rsidR="004F473E" w:rsidRPr="0054597D" w:rsidTr="008B22D6">
        <w:tc>
          <w:tcPr>
            <w:tcW w:w="1304" w:type="pct"/>
          </w:tcPr>
          <w:p w:rsidR="004F473E" w:rsidRPr="0054597D" w:rsidRDefault="004F473E" w:rsidP="008B22D6">
            <w:pPr>
              <w:spacing w:after="60"/>
            </w:pPr>
            <w:r w:rsidRPr="0054597D">
              <w:t>Se sídlem</w:t>
            </w:r>
          </w:p>
        </w:tc>
        <w:tc>
          <w:tcPr>
            <w:tcW w:w="3696" w:type="pct"/>
          </w:tcPr>
          <w:p w:rsidR="004F473E" w:rsidRPr="0054597D" w:rsidRDefault="004F473E" w:rsidP="008B22D6">
            <w:pPr>
              <w:spacing w:after="60"/>
            </w:pPr>
            <w:r w:rsidRPr="0054597D">
              <w:t>Antala Staška 2059/80b, 140 46 Praha 4 - Krč</w:t>
            </w:r>
          </w:p>
        </w:tc>
      </w:tr>
      <w:tr w:rsidR="004F473E" w:rsidRPr="0054597D" w:rsidTr="008B22D6">
        <w:tc>
          <w:tcPr>
            <w:tcW w:w="1304" w:type="pct"/>
          </w:tcPr>
          <w:p w:rsidR="004F473E" w:rsidRPr="0054597D" w:rsidRDefault="004F473E" w:rsidP="008B22D6">
            <w:pPr>
              <w:spacing w:after="60"/>
            </w:pPr>
            <w:r w:rsidRPr="0054597D">
              <w:t>IČ</w:t>
            </w:r>
          </w:p>
        </w:tc>
        <w:tc>
          <w:tcPr>
            <w:tcW w:w="3696" w:type="pct"/>
          </w:tcPr>
          <w:p w:rsidR="004F473E" w:rsidRPr="0054597D" w:rsidRDefault="004F473E" w:rsidP="008B22D6">
            <w:pPr>
              <w:spacing w:after="60"/>
            </w:pPr>
            <w:r w:rsidRPr="0054597D">
              <w:t>00063</w:t>
            </w:r>
            <w:r>
              <w:t>584</w:t>
            </w:r>
          </w:p>
        </w:tc>
      </w:tr>
      <w:tr w:rsidR="004F473E" w:rsidRPr="0054597D" w:rsidTr="008B22D6">
        <w:tc>
          <w:tcPr>
            <w:tcW w:w="1304" w:type="pct"/>
          </w:tcPr>
          <w:p w:rsidR="004F473E" w:rsidRPr="0054597D" w:rsidRDefault="004F473E" w:rsidP="008B22D6">
            <w:pPr>
              <w:spacing w:after="60"/>
            </w:pPr>
            <w:r w:rsidRPr="0054597D">
              <w:t>Zastoupená</w:t>
            </w:r>
          </w:p>
        </w:tc>
        <w:tc>
          <w:tcPr>
            <w:tcW w:w="3696" w:type="pct"/>
          </w:tcPr>
          <w:p w:rsidR="004F473E" w:rsidRPr="0054597D" w:rsidRDefault="004F473E" w:rsidP="008B22D6">
            <w:pPr>
              <w:spacing w:after="60"/>
            </w:pPr>
            <w:r w:rsidRPr="0054597D">
              <w:t xml:space="preserve">Pavlem </w:t>
            </w:r>
            <w:proofErr w:type="spellStart"/>
            <w:r w:rsidRPr="0054597D">
              <w:t>Caldrem</w:t>
            </w:r>
            <w:proofErr w:type="spellEnd"/>
            <w:r w:rsidRPr="0054597D">
              <w:t>, starostou městské části Praha 4</w:t>
            </w:r>
          </w:p>
        </w:tc>
      </w:tr>
      <w:tr w:rsidR="004F473E" w:rsidRPr="0054597D" w:rsidTr="008B22D6">
        <w:tc>
          <w:tcPr>
            <w:tcW w:w="1304" w:type="pct"/>
          </w:tcPr>
          <w:p w:rsidR="004F473E" w:rsidRPr="0054597D" w:rsidRDefault="004F473E" w:rsidP="008B22D6">
            <w:pPr>
              <w:spacing w:after="60"/>
            </w:pPr>
            <w:r w:rsidRPr="0054597D">
              <w:t>Bankovní spojení</w:t>
            </w:r>
          </w:p>
        </w:tc>
        <w:tc>
          <w:tcPr>
            <w:tcW w:w="3696" w:type="pct"/>
          </w:tcPr>
          <w:p w:rsidR="004F473E" w:rsidRPr="0054597D" w:rsidRDefault="004F473E" w:rsidP="008B22D6">
            <w:pPr>
              <w:spacing w:after="60"/>
            </w:pPr>
            <w:r w:rsidRPr="0054597D">
              <w:t xml:space="preserve">Česká spořitelna </w:t>
            </w:r>
            <w:proofErr w:type="spellStart"/>
            <w:r w:rsidRPr="0054597D">
              <w:t>a.s</w:t>
            </w:r>
            <w:proofErr w:type="spellEnd"/>
          </w:p>
        </w:tc>
      </w:tr>
      <w:tr w:rsidR="004F473E" w:rsidRPr="0054597D" w:rsidTr="008B22D6">
        <w:tc>
          <w:tcPr>
            <w:tcW w:w="1304" w:type="pct"/>
          </w:tcPr>
          <w:p w:rsidR="004F473E" w:rsidRPr="0054597D" w:rsidRDefault="004F473E" w:rsidP="008B22D6">
            <w:pPr>
              <w:spacing w:after="60"/>
            </w:pPr>
            <w:r w:rsidRPr="0054597D">
              <w:t>Číslo účtu</w:t>
            </w:r>
          </w:p>
        </w:tc>
        <w:tc>
          <w:tcPr>
            <w:tcW w:w="3696" w:type="pct"/>
          </w:tcPr>
          <w:p w:rsidR="004F473E" w:rsidRPr="0054597D" w:rsidRDefault="004F473E" w:rsidP="008B22D6">
            <w:pPr>
              <w:spacing w:after="60"/>
            </w:pPr>
            <w:r w:rsidRPr="0054597D">
              <w:t>27-2000832359/0800</w:t>
            </w:r>
          </w:p>
        </w:tc>
      </w:tr>
    </w:tbl>
    <w:p w:rsidR="004F473E" w:rsidRPr="0054597D" w:rsidRDefault="004F473E" w:rsidP="004F473E"/>
    <w:p w:rsidR="004F473E" w:rsidRPr="0054597D" w:rsidRDefault="004F473E" w:rsidP="004F473E">
      <w:pPr>
        <w:pStyle w:val="Odstavecseseznamem"/>
        <w:numPr>
          <w:ilvl w:val="0"/>
          <w:numId w:val="16"/>
        </w:numPr>
        <w:spacing w:after="200" w:line="276" w:lineRule="auto"/>
        <w:ind w:hanging="420"/>
        <w:contextualSpacing/>
      </w:pPr>
      <w:r w:rsidRPr="0054597D">
        <w:rPr>
          <w:b/>
        </w:rPr>
        <w:t>Zhotovitel</w:t>
      </w:r>
      <w:r w:rsidRPr="0054597D">
        <w:t>:</w:t>
      </w:r>
    </w:p>
    <w:tbl>
      <w:tblPr>
        <w:tblStyle w:val="Tabulka-bezzhlav"/>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727"/>
      </w:tblGrid>
      <w:tr w:rsidR="004F473E" w:rsidRPr="0054597D" w:rsidTr="008B22D6">
        <w:trPr>
          <w:cnfStyle w:val="100000000000" w:firstRow="1" w:lastRow="0" w:firstColumn="0" w:lastColumn="0" w:oddVBand="0" w:evenVBand="0" w:oddHBand="0" w:evenHBand="0" w:firstRowFirstColumn="0" w:firstRowLastColumn="0" w:lastRowFirstColumn="0" w:lastRowLastColumn="0"/>
        </w:trPr>
        <w:tc>
          <w:tcPr>
            <w:tcW w:w="2268" w:type="dxa"/>
          </w:tcPr>
          <w:p w:rsidR="004F473E" w:rsidRPr="0054597D" w:rsidRDefault="004F473E" w:rsidP="008B22D6">
            <w:pPr>
              <w:ind w:left="-255" w:firstLine="255"/>
              <w:rPr>
                <w:rFonts w:ascii="Times New Roman" w:hAnsi="Times New Roman"/>
              </w:rPr>
            </w:pPr>
            <w:r w:rsidRPr="0054597D">
              <w:rPr>
                <w:rFonts w:ascii="Times New Roman" w:hAnsi="Times New Roman"/>
              </w:rPr>
              <w:t>Obchodní firma</w:t>
            </w:r>
          </w:p>
        </w:tc>
        <w:tc>
          <w:tcPr>
            <w:tcW w:w="6727" w:type="dxa"/>
          </w:tcPr>
          <w:p w:rsidR="004F473E" w:rsidRPr="0054597D" w:rsidRDefault="004F473E" w:rsidP="008B22D6">
            <w:pPr>
              <w:spacing w:after="0"/>
              <w:rPr>
                <w:rFonts w:ascii="Times New Roman" w:hAnsi="Times New Roman"/>
              </w:rPr>
            </w:pPr>
            <w:r w:rsidRPr="0054597D">
              <w:rPr>
                <w:rFonts w:ascii="Times New Roman" w:hAnsi="Times New Roman"/>
              </w:rPr>
              <w:t>ICZ a.s.</w:t>
            </w:r>
          </w:p>
        </w:tc>
      </w:tr>
      <w:tr w:rsidR="004F473E" w:rsidRPr="0054597D" w:rsidTr="008B22D6">
        <w:tc>
          <w:tcPr>
            <w:tcW w:w="2268" w:type="dxa"/>
          </w:tcPr>
          <w:p w:rsidR="004F473E" w:rsidRPr="0054597D" w:rsidRDefault="004F473E" w:rsidP="008B22D6">
            <w:pPr>
              <w:spacing w:after="0"/>
              <w:rPr>
                <w:rFonts w:ascii="Times New Roman" w:hAnsi="Times New Roman"/>
              </w:rPr>
            </w:pPr>
            <w:r w:rsidRPr="0054597D">
              <w:rPr>
                <w:rFonts w:ascii="Times New Roman" w:hAnsi="Times New Roman"/>
              </w:rPr>
              <w:t>Sídlo společnosti</w:t>
            </w:r>
          </w:p>
        </w:tc>
        <w:tc>
          <w:tcPr>
            <w:tcW w:w="6727" w:type="dxa"/>
          </w:tcPr>
          <w:p w:rsidR="004F473E" w:rsidRPr="0054597D" w:rsidRDefault="004F473E" w:rsidP="008B22D6">
            <w:pPr>
              <w:spacing w:after="0"/>
              <w:rPr>
                <w:rFonts w:ascii="Times New Roman" w:hAnsi="Times New Roman"/>
              </w:rPr>
            </w:pPr>
            <w:r w:rsidRPr="0054597D">
              <w:rPr>
                <w:rFonts w:ascii="Times New Roman" w:hAnsi="Times New Roman"/>
              </w:rPr>
              <w:t>Na Hřebenech II 1718/10, 140 00 Praha 4 - Nusle</w:t>
            </w:r>
          </w:p>
        </w:tc>
      </w:tr>
      <w:tr w:rsidR="004F473E" w:rsidRPr="0054597D" w:rsidTr="008B22D6">
        <w:tc>
          <w:tcPr>
            <w:tcW w:w="2268" w:type="dxa"/>
          </w:tcPr>
          <w:p w:rsidR="004F473E" w:rsidRPr="0054597D" w:rsidRDefault="004F473E" w:rsidP="008B22D6">
            <w:pPr>
              <w:rPr>
                <w:rFonts w:ascii="Times New Roman" w:hAnsi="Times New Roman"/>
              </w:rPr>
            </w:pPr>
            <w:r w:rsidRPr="0054597D">
              <w:rPr>
                <w:rFonts w:ascii="Times New Roman" w:hAnsi="Times New Roman"/>
              </w:rPr>
              <w:t>IČ</w:t>
            </w:r>
          </w:p>
        </w:tc>
        <w:tc>
          <w:tcPr>
            <w:tcW w:w="6727" w:type="dxa"/>
          </w:tcPr>
          <w:p w:rsidR="004F473E" w:rsidRPr="0054597D" w:rsidRDefault="004F473E" w:rsidP="008B22D6">
            <w:pPr>
              <w:rPr>
                <w:rFonts w:ascii="Times New Roman" w:hAnsi="Times New Roman"/>
              </w:rPr>
            </w:pPr>
            <w:r w:rsidRPr="0054597D">
              <w:rPr>
                <w:rFonts w:ascii="Times New Roman" w:hAnsi="Times New Roman"/>
              </w:rPr>
              <w:t>25145444</w:t>
            </w:r>
          </w:p>
        </w:tc>
      </w:tr>
      <w:tr w:rsidR="004F473E" w:rsidRPr="0054597D" w:rsidTr="008B22D6">
        <w:tc>
          <w:tcPr>
            <w:tcW w:w="2268" w:type="dxa"/>
          </w:tcPr>
          <w:p w:rsidR="004F473E" w:rsidRPr="0054597D" w:rsidRDefault="004F473E" w:rsidP="008B22D6">
            <w:pPr>
              <w:rPr>
                <w:rFonts w:ascii="Times New Roman" w:hAnsi="Times New Roman"/>
              </w:rPr>
            </w:pPr>
            <w:r w:rsidRPr="0054597D">
              <w:rPr>
                <w:rFonts w:ascii="Times New Roman" w:hAnsi="Times New Roman"/>
              </w:rPr>
              <w:t>DIČ</w:t>
            </w:r>
          </w:p>
        </w:tc>
        <w:tc>
          <w:tcPr>
            <w:tcW w:w="6727" w:type="dxa"/>
          </w:tcPr>
          <w:p w:rsidR="004F473E" w:rsidRPr="0054597D" w:rsidRDefault="004F473E" w:rsidP="008B22D6">
            <w:pPr>
              <w:rPr>
                <w:rFonts w:ascii="Times New Roman" w:hAnsi="Times New Roman"/>
              </w:rPr>
            </w:pPr>
            <w:r w:rsidRPr="0054597D">
              <w:rPr>
                <w:rFonts w:ascii="Times New Roman" w:hAnsi="Times New Roman"/>
              </w:rPr>
              <w:t>CZ699000372</w:t>
            </w:r>
          </w:p>
        </w:tc>
      </w:tr>
      <w:tr w:rsidR="004F473E" w:rsidRPr="0054597D" w:rsidTr="008B22D6">
        <w:tc>
          <w:tcPr>
            <w:tcW w:w="2268" w:type="dxa"/>
          </w:tcPr>
          <w:p w:rsidR="004F473E" w:rsidRPr="0054597D" w:rsidRDefault="004F473E" w:rsidP="008B22D6">
            <w:pPr>
              <w:rPr>
                <w:rFonts w:ascii="Times New Roman" w:hAnsi="Times New Roman"/>
              </w:rPr>
            </w:pPr>
            <w:r w:rsidRPr="0054597D">
              <w:rPr>
                <w:rFonts w:ascii="Times New Roman" w:hAnsi="Times New Roman"/>
              </w:rPr>
              <w:t>ID datové schránky</w:t>
            </w:r>
          </w:p>
        </w:tc>
        <w:tc>
          <w:tcPr>
            <w:tcW w:w="6727" w:type="dxa"/>
          </w:tcPr>
          <w:p w:rsidR="004F473E" w:rsidRPr="0054597D" w:rsidRDefault="004F473E" w:rsidP="008B22D6">
            <w:pPr>
              <w:rPr>
                <w:rFonts w:ascii="Times New Roman" w:hAnsi="Times New Roman"/>
              </w:rPr>
            </w:pPr>
            <w:r w:rsidRPr="0054597D">
              <w:rPr>
                <w:rFonts w:ascii="Times New Roman" w:hAnsi="Times New Roman"/>
              </w:rPr>
              <w:t>3teehfh</w:t>
            </w:r>
          </w:p>
        </w:tc>
      </w:tr>
      <w:tr w:rsidR="004F473E" w:rsidRPr="0054597D" w:rsidTr="008B22D6">
        <w:tc>
          <w:tcPr>
            <w:tcW w:w="2268" w:type="dxa"/>
          </w:tcPr>
          <w:p w:rsidR="004F473E" w:rsidRPr="0054597D" w:rsidRDefault="004F473E" w:rsidP="008B22D6">
            <w:pPr>
              <w:spacing w:after="0"/>
              <w:rPr>
                <w:rFonts w:ascii="Times New Roman" w:hAnsi="Times New Roman"/>
              </w:rPr>
            </w:pPr>
            <w:r w:rsidRPr="0054597D">
              <w:rPr>
                <w:rFonts w:ascii="Times New Roman" w:hAnsi="Times New Roman"/>
              </w:rPr>
              <w:t>Zapsaná</w:t>
            </w:r>
          </w:p>
        </w:tc>
        <w:tc>
          <w:tcPr>
            <w:tcW w:w="6727" w:type="dxa"/>
          </w:tcPr>
          <w:p w:rsidR="004F473E" w:rsidRPr="0054597D" w:rsidRDefault="004F473E" w:rsidP="008B22D6">
            <w:pPr>
              <w:spacing w:after="0"/>
              <w:rPr>
                <w:rFonts w:ascii="Times New Roman" w:hAnsi="Times New Roman"/>
              </w:rPr>
            </w:pPr>
            <w:r w:rsidRPr="0054597D">
              <w:rPr>
                <w:rFonts w:ascii="Times New Roman" w:hAnsi="Times New Roman"/>
              </w:rPr>
              <w:t>V obchodním rejstříku MS v Praze oddíl B, vložka 4840</w:t>
            </w:r>
          </w:p>
        </w:tc>
      </w:tr>
      <w:tr w:rsidR="004F473E" w:rsidRPr="0054597D" w:rsidTr="008B22D6">
        <w:tc>
          <w:tcPr>
            <w:tcW w:w="2268" w:type="dxa"/>
          </w:tcPr>
          <w:p w:rsidR="004F473E" w:rsidRPr="0054597D" w:rsidRDefault="004F473E" w:rsidP="008B22D6">
            <w:pPr>
              <w:spacing w:after="0"/>
              <w:rPr>
                <w:rFonts w:ascii="Times New Roman" w:hAnsi="Times New Roman"/>
              </w:rPr>
            </w:pPr>
            <w:r w:rsidRPr="0054597D">
              <w:rPr>
                <w:rFonts w:ascii="Times New Roman" w:hAnsi="Times New Roman"/>
              </w:rPr>
              <w:t>E-mail</w:t>
            </w:r>
          </w:p>
        </w:tc>
        <w:tc>
          <w:tcPr>
            <w:tcW w:w="6727" w:type="dxa"/>
          </w:tcPr>
          <w:p w:rsidR="004F473E" w:rsidRPr="0054597D" w:rsidRDefault="004F473E" w:rsidP="008B22D6">
            <w:pPr>
              <w:spacing w:after="0"/>
              <w:rPr>
                <w:rFonts w:ascii="Times New Roman" w:hAnsi="Times New Roman"/>
              </w:rPr>
            </w:pPr>
            <w:r w:rsidRPr="0054597D">
              <w:rPr>
                <w:rFonts w:ascii="Times New Roman" w:hAnsi="Times New Roman"/>
              </w:rPr>
              <w:t>marketing</w:t>
            </w:r>
            <w:r w:rsidRPr="0054597D">
              <w:rPr>
                <w:rFonts w:ascii="Times New Roman" w:hAnsi="Times New Roman"/>
                <w:lang w:val="en-US"/>
              </w:rPr>
              <w:t>@</w:t>
            </w:r>
            <w:r w:rsidRPr="0054597D">
              <w:rPr>
                <w:rFonts w:ascii="Times New Roman" w:hAnsi="Times New Roman"/>
              </w:rPr>
              <w:t>i.cz</w:t>
            </w:r>
          </w:p>
        </w:tc>
      </w:tr>
      <w:tr w:rsidR="004F473E" w:rsidRPr="0054597D" w:rsidTr="008B22D6">
        <w:tc>
          <w:tcPr>
            <w:tcW w:w="2268" w:type="dxa"/>
          </w:tcPr>
          <w:p w:rsidR="004F473E" w:rsidRPr="0054597D" w:rsidRDefault="004F473E" w:rsidP="008B22D6">
            <w:pPr>
              <w:spacing w:after="0"/>
              <w:rPr>
                <w:rFonts w:ascii="Times New Roman" w:hAnsi="Times New Roman"/>
              </w:rPr>
            </w:pPr>
            <w:r w:rsidRPr="0054597D">
              <w:rPr>
                <w:rFonts w:ascii="Times New Roman" w:hAnsi="Times New Roman"/>
              </w:rPr>
              <w:t>Zastoupená</w:t>
            </w:r>
          </w:p>
        </w:tc>
        <w:tc>
          <w:tcPr>
            <w:tcW w:w="6727" w:type="dxa"/>
          </w:tcPr>
          <w:p w:rsidR="004F473E" w:rsidRPr="0054597D" w:rsidRDefault="004F473E" w:rsidP="008B22D6">
            <w:pPr>
              <w:spacing w:after="0"/>
              <w:rPr>
                <w:rFonts w:ascii="Times New Roman" w:hAnsi="Times New Roman"/>
              </w:rPr>
            </w:pPr>
            <w:r w:rsidRPr="0054597D">
              <w:rPr>
                <w:rFonts w:ascii="Times New Roman" w:hAnsi="Times New Roman"/>
              </w:rPr>
              <w:t>Ing. Jiřím Votrubou, na základě plné moci</w:t>
            </w:r>
          </w:p>
        </w:tc>
      </w:tr>
      <w:tr w:rsidR="004F473E" w:rsidRPr="0054597D" w:rsidTr="008B22D6">
        <w:trPr>
          <w:cnfStyle w:val="010000000000" w:firstRow="0" w:lastRow="1" w:firstColumn="0" w:lastColumn="0" w:oddVBand="0" w:evenVBand="0" w:oddHBand="0" w:evenHBand="0" w:firstRowFirstColumn="0" w:firstRowLastColumn="0" w:lastRowFirstColumn="0" w:lastRowLastColumn="0"/>
        </w:trPr>
        <w:tc>
          <w:tcPr>
            <w:tcW w:w="2268" w:type="dxa"/>
          </w:tcPr>
          <w:p w:rsidR="004F473E" w:rsidRPr="0054597D" w:rsidRDefault="004F473E" w:rsidP="008B22D6">
            <w:pPr>
              <w:keepNext w:val="0"/>
              <w:spacing w:after="0"/>
              <w:rPr>
                <w:rFonts w:ascii="Times New Roman" w:hAnsi="Times New Roman"/>
              </w:rPr>
            </w:pPr>
            <w:r w:rsidRPr="0054597D">
              <w:rPr>
                <w:rFonts w:ascii="Times New Roman" w:hAnsi="Times New Roman"/>
              </w:rPr>
              <w:t>Bankovní spojení</w:t>
            </w:r>
          </w:p>
        </w:tc>
        <w:tc>
          <w:tcPr>
            <w:tcW w:w="6727" w:type="dxa"/>
          </w:tcPr>
          <w:p w:rsidR="004F473E" w:rsidRPr="0054597D" w:rsidRDefault="004F473E" w:rsidP="008B22D6">
            <w:pPr>
              <w:keepNext w:val="0"/>
              <w:spacing w:after="0"/>
              <w:rPr>
                <w:rFonts w:ascii="Times New Roman" w:hAnsi="Times New Roman"/>
              </w:rPr>
            </w:pPr>
            <w:r w:rsidRPr="0054597D">
              <w:rPr>
                <w:rFonts w:ascii="Times New Roman" w:hAnsi="Times New Roman"/>
              </w:rPr>
              <w:t xml:space="preserve">2109164825/2700, vedený u </w:t>
            </w:r>
            <w:proofErr w:type="spellStart"/>
            <w:r w:rsidRPr="0054597D">
              <w:rPr>
                <w:rFonts w:ascii="Times New Roman" w:hAnsi="Times New Roman"/>
              </w:rPr>
              <w:t>UniCredit</w:t>
            </w:r>
            <w:proofErr w:type="spellEnd"/>
            <w:r w:rsidRPr="0054597D">
              <w:rPr>
                <w:rFonts w:ascii="Times New Roman" w:hAnsi="Times New Roman"/>
              </w:rPr>
              <w:t xml:space="preserve"> Bank Czech Republic and Slovakia, a.s.</w:t>
            </w:r>
          </w:p>
        </w:tc>
      </w:tr>
    </w:tbl>
    <w:p w:rsidR="004F473E" w:rsidRPr="0054597D" w:rsidRDefault="004F473E" w:rsidP="004F473E"/>
    <w:p w:rsidR="004F473E" w:rsidRPr="00B175CB" w:rsidRDefault="004F473E" w:rsidP="004F473E">
      <w:pPr>
        <w:pStyle w:val="Nzev"/>
        <w:numPr>
          <w:ilvl w:val="0"/>
          <w:numId w:val="6"/>
        </w:numPr>
        <w:spacing w:line="240" w:lineRule="auto"/>
        <w:rPr>
          <w:sz w:val="24"/>
          <w:szCs w:val="24"/>
        </w:rPr>
      </w:pPr>
      <w:r w:rsidRPr="00B175CB">
        <w:rPr>
          <w:sz w:val="24"/>
          <w:szCs w:val="24"/>
        </w:rPr>
        <w:t>Předmět smlouvy</w:t>
      </w:r>
    </w:p>
    <w:p w:rsidR="004F473E" w:rsidRPr="00B175CB" w:rsidRDefault="004F473E" w:rsidP="004F473E">
      <w:pPr>
        <w:pStyle w:val="Nzev"/>
        <w:jc w:val="both"/>
        <w:rPr>
          <w:sz w:val="24"/>
          <w:szCs w:val="24"/>
        </w:rPr>
      </w:pPr>
    </w:p>
    <w:p w:rsidR="004F473E" w:rsidRPr="00B175CB" w:rsidRDefault="004F473E" w:rsidP="00B175CB">
      <w:pPr>
        <w:numPr>
          <w:ilvl w:val="0"/>
          <w:numId w:val="28"/>
        </w:numPr>
        <w:tabs>
          <w:tab w:val="left" w:pos="426"/>
        </w:tabs>
        <w:spacing w:after="240" w:line="264" w:lineRule="auto"/>
        <w:ind w:left="426" w:hanging="426"/>
        <w:jc w:val="both"/>
        <w:rPr>
          <w:rFonts w:ascii="Times New Roman" w:hAnsi="Times New Roman"/>
          <w:sz w:val="24"/>
          <w:szCs w:val="24"/>
        </w:rPr>
      </w:pPr>
      <w:r w:rsidRPr="00B175CB">
        <w:rPr>
          <w:rFonts w:ascii="Times New Roman" w:hAnsi="Times New Roman"/>
          <w:sz w:val="24"/>
          <w:szCs w:val="24"/>
        </w:rPr>
        <w:t>Předmětem Smlouvy je podpora Aplikací specifikovaných v příloze č.1 této Smlouvy a všech dalších vývojových úprav těchto systémů dodaných Zhotovitelem a provozovaných Objednatelem.</w:t>
      </w:r>
    </w:p>
    <w:p w:rsidR="004F473E" w:rsidRPr="00B175CB" w:rsidRDefault="004F473E" w:rsidP="00B175CB">
      <w:pPr>
        <w:numPr>
          <w:ilvl w:val="0"/>
          <w:numId w:val="28"/>
        </w:numPr>
        <w:tabs>
          <w:tab w:val="left" w:pos="426"/>
        </w:tabs>
        <w:spacing w:line="264" w:lineRule="auto"/>
        <w:ind w:left="426" w:hanging="426"/>
        <w:jc w:val="both"/>
        <w:rPr>
          <w:rFonts w:ascii="Times New Roman" w:hAnsi="Times New Roman"/>
          <w:sz w:val="24"/>
          <w:szCs w:val="24"/>
        </w:rPr>
      </w:pPr>
      <w:r w:rsidRPr="00B175CB">
        <w:rPr>
          <w:rFonts w:ascii="Times New Roman" w:hAnsi="Times New Roman"/>
          <w:sz w:val="24"/>
          <w:szCs w:val="24"/>
        </w:rPr>
        <w:t xml:space="preserve">Podpora Aplikací se týká podpory při instalaci, reinstalaci, obsluze, provozu a údržbě a zahrnuje i dodávku </w:t>
      </w:r>
      <w:proofErr w:type="spellStart"/>
      <w:r w:rsidRPr="00B175CB">
        <w:rPr>
          <w:rFonts w:ascii="Times New Roman" w:hAnsi="Times New Roman"/>
          <w:sz w:val="24"/>
          <w:szCs w:val="24"/>
        </w:rPr>
        <w:t>maintenance</w:t>
      </w:r>
      <w:proofErr w:type="spellEnd"/>
      <w:r w:rsidRPr="00B175CB">
        <w:rPr>
          <w:rFonts w:ascii="Times New Roman" w:hAnsi="Times New Roman"/>
          <w:sz w:val="24"/>
          <w:szCs w:val="24"/>
        </w:rPr>
        <w:t>.  Zhotovitel se zavazuje, že bude odstraňovat zjištěné a nahlášené problémy u těchto systémů a samostatně nebo v součinnosti s Objednatelem bude přijímat veškerá nezbytná opatření k zajištění bezproblémového provozu systému.</w:t>
      </w:r>
    </w:p>
    <w:p w:rsidR="004F473E" w:rsidRPr="00B175CB" w:rsidRDefault="004F473E" w:rsidP="00B175CB">
      <w:pPr>
        <w:tabs>
          <w:tab w:val="left" w:pos="426"/>
        </w:tabs>
        <w:ind w:left="426" w:hanging="426"/>
        <w:rPr>
          <w:rFonts w:ascii="Times New Roman" w:hAnsi="Times New Roman"/>
          <w:sz w:val="24"/>
          <w:szCs w:val="24"/>
        </w:rPr>
      </w:pPr>
    </w:p>
    <w:p w:rsidR="004F473E" w:rsidRPr="00B175CB" w:rsidRDefault="004F473E" w:rsidP="00B175CB">
      <w:pPr>
        <w:numPr>
          <w:ilvl w:val="0"/>
          <w:numId w:val="28"/>
        </w:numPr>
        <w:tabs>
          <w:tab w:val="left" w:pos="426"/>
        </w:tabs>
        <w:spacing w:line="264" w:lineRule="auto"/>
        <w:ind w:left="426" w:hanging="426"/>
        <w:jc w:val="both"/>
        <w:rPr>
          <w:rFonts w:ascii="Times New Roman" w:hAnsi="Times New Roman"/>
          <w:sz w:val="24"/>
          <w:szCs w:val="24"/>
        </w:rPr>
      </w:pPr>
      <w:r w:rsidRPr="00B175CB">
        <w:rPr>
          <w:rFonts w:ascii="Times New Roman" w:hAnsi="Times New Roman"/>
          <w:sz w:val="24"/>
          <w:szCs w:val="24"/>
        </w:rPr>
        <w:t xml:space="preserve">Podpora Aplikací bude poskytována Zhotovitelem za podmínek uvedených v Příloze č. 2 této Smlouvy. </w:t>
      </w:r>
    </w:p>
    <w:p w:rsidR="004F473E" w:rsidRPr="00B175CB" w:rsidRDefault="004F473E" w:rsidP="00B175CB">
      <w:pPr>
        <w:tabs>
          <w:tab w:val="left" w:pos="426"/>
        </w:tabs>
        <w:ind w:left="426" w:hanging="426"/>
        <w:rPr>
          <w:rFonts w:ascii="Times New Roman" w:hAnsi="Times New Roman"/>
          <w:sz w:val="24"/>
          <w:szCs w:val="24"/>
        </w:rPr>
      </w:pPr>
    </w:p>
    <w:p w:rsidR="004F473E" w:rsidRPr="00B175CB" w:rsidRDefault="004F473E" w:rsidP="00B175CB">
      <w:pPr>
        <w:numPr>
          <w:ilvl w:val="0"/>
          <w:numId w:val="28"/>
        </w:numPr>
        <w:tabs>
          <w:tab w:val="left" w:pos="426"/>
        </w:tabs>
        <w:spacing w:line="264" w:lineRule="auto"/>
        <w:ind w:left="426" w:hanging="426"/>
        <w:jc w:val="both"/>
        <w:rPr>
          <w:rFonts w:ascii="Times New Roman" w:hAnsi="Times New Roman"/>
          <w:sz w:val="24"/>
          <w:szCs w:val="24"/>
        </w:rPr>
      </w:pPr>
      <w:r w:rsidRPr="00B175CB">
        <w:rPr>
          <w:rFonts w:ascii="Times New Roman" w:hAnsi="Times New Roman"/>
          <w:sz w:val="24"/>
          <w:szCs w:val="24"/>
        </w:rPr>
        <w:lastRenderedPageBreak/>
        <w:t xml:space="preserve">Bude-li výsledkem provádění předmětu smlouvy služba, na kterou se vztahuje autorský zákon, poskytuje tímto Zhotovitel Objednateli nevýlučné, omezené, nepřevoditelné oprávnění na užití výsledku služby v rámci interních potřeb Objednatele na území České republiky (nevýhradní licence), a to pro neomezený počet uživatelů po maximální dobu stanovenou autorským zákonem č. 121/2000 Sb., o právu autorském, o právech souvisejících s právem autorským a o změně některých zákonů, ve znění pozdějších předpisů. </w:t>
      </w:r>
    </w:p>
    <w:p w:rsidR="004F473E" w:rsidRPr="00B175CB" w:rsidRDefault="004F473E" w:rsidP="004F473E">
      <w:pPr>
        <w:tabs>
          <w:tab w:val="left" w:pos="284"/>
        </w:tabs>
        <w:rPr>
          <w:rFonts w:ascii="Times New Roman" w:hAnsi="Times New Roman"/>
          <w:sz w:val="24"/>
          <w:szCs w:val="24"/>
        </w:rPr>
      </w:pPr>
    </w:p>
    <w:p w:rsidR="004F473E" w:rsidRPr="00B175CB" w:rsidRDefault="004F473E" w:rsidP="004F473E">
      <w:pPr>
        <w:pStyle w:val="Nzev"/>
        <w:numPr>
          <w:ilvl w:val="0"/>
          <w:numId w:val="6"/>
        </w:numPr>
        <w:spacing w:line="240" w:lineRule="auto"/>
        <w:rPr>
          <w:sz w:val="24"/>
          <w:szCs w:val="24"/>
        </w:rPr>
      </w:pPr>
      <w:r w:rsidRPr="00B175CB">
        <w:rPr>
          <w:sz w:val="24"/>
          <w:szCs w:val="24"/>
        </w:rPr>
        <w:t>Povinnosti Zhotovitele</w:t>
      </w:r>
    </w:p>
    <w:p w:rsidR="004F473E" w:rsidRPr="00B175CB" w:rsidRDefault="004F473E" w:rsidP="00B175CB">
      <w:pPr>
        <w:pStyle w:val="Nzev"/>
        <w:ind w:left="426"/>
        <w:jc w:val="both"/>
        <w:rPr>
          <w:sz w:val="24"/>
          <w:szCs w:val="24"/>
        </w:rPr>
      </w:pPr>
    </w:p>
    <w:p w:rsidR="004F473E" w:rsidRPr="00B175CB" w:rsidRDefault="004F473E" w:rsidP="00B175CB">
      <w:pPr>
        <w:numPr>
          <w:ilvl w:val="0"/>
          <w:numId w:val="27"/>
        </w:numPr>
        <w:tabs>
          <w:tab w:val="left" w:pos="426"/>
        </w:tabs>
        <w:spacing w:line="264" w:lineRule="auto"/>
        <w:ind w:left="426"/>
        <w:jc w:val="both"/>
        <w:rPr>
          <w:rFonts w:ascii="Times New Roman" w:hAnsi="Times New Roman"/>
          <w:sz w:val="24"/>
          <w:szCs w:val="24"/>
        </w:rPr>
      </w:pPr>
      <w:r w:rsidRPr="00B175CB">
        <w:rPr>
          <w:rFonts w:ascii="Times New Roman" w:hAnsi="Times New Roman"/>
          <w:sz w:val="24"/>
          <w:szCs w:val="24"/>
        </w:rPr>
        <w:t>Povinnosti Zhotovitele se týkají podpory aplikací produktů uvedených v příloze č. 1  této Smlouvy.</w:t>
      </w:r>
    </w:p>
    <w:p w:rsidR="004F473E" w:rsidRPr="00B175CB" w:rsidRDefault="004F473E" w:rsidP="00B175CB">
      <w:pPr>
        <w:tabs>
          <w:tab w:val="left" w:pos="426"/>
        </w:tabs>
        <w:ind w:left="426"/>
        <w:rPr>
          <w:rFonts w:ascii="Times New Roman" w:hAnsi="Times New Roman"/>
          <w:sz w:val="24"/>
          <w:szCs w:val="24"/>
        </w:rPr>
      </w:pPr>
    </w:p>
    <w:p w:rsidR="004F473E" w:rsidRPr="00B175CB" w:rsidRDefault="004F473E" w:rsidP="00B175CB">
      <w:pPr>
        <w:numPr>
          <w:ilvl w:val="0"/>
          <w:numId w:val="27"/>
        </w:numPr>
        <w:tabs>
          <w:tab w:val="left" w:pos="426"/>
        </w:tabs>
        <w:spacing w:line="264" w:lineRule="auto"/>
        <w:ind w:left="426"/>
        <w:jc w:val="both"/>
        <w:rPr>
          <w:rFonts w:ascii="Times New Roman" w:hAnsi="Times New Roman"/>
          <w:sz w:val="24"/>
          <w:szCs w:val="24"/>
        </w:rPr>
      </w:pPr>
      <w:r w:rsidRPr="00B175CB">
        <w:rPr>
          <w:rFonts w:ascii="Times New Roman" w:hAnsi="Times New Roman"/>
          <w:sz w:val="24"/>
          <w:szCs w:val="24"/>
        </w:rPr>
        <w:t xml:space="preserve">Pracovníci Zhotovitele realizují podporu dle bodu II.3. v pracovních dnech tak, že pro problém nahlášený a kategorizovaný pracovníky Objednatele určí termín řešení v souladu s ustanoveními uvedenými v příloze č. 2 této Smlouvy. </w:t>
      </w:r>
    </w:p>
    <w:p w:rsidR="004F473E" w:rsidRPr="00B175CB" w:rsidRDefault="004F473E" w:rsidP="00B175CB">
      <w:pPr>
        <w:tabs>
          <w:tab w:val="left" w:pos="426"/>
        </w:tabs>
        <w:ind w:left="426"/>
        <w:rPr>
          <w:rFonts w:ascii="Times New Roman" w:hAnsi="Times New Roman"/>
          <w:sz w:val="24"/>
          <w:szCs w:val="24"/>
        </w:rPr>
      </w:pPr>
    </w:p>
    <w:p w:rsidR="004F473E" w:rsidRPr="00B175CB" w:rsidRDefault="004F473E" w:rsidP="00B175CB">
      <w:pPr>
        <w:numPr>
          <w:ilvl w:val="0"/>
          <w:numId w:val="27"/>
        </w:numPr>
        <w:tabs>
          <w:tab w:val="left" w:pos="426"/>
        </w:tabs>
        <w:spacing w:line="264" w:lineRule="auto"/>
        <w:ind w:left="426"/>
        <w:jc w:val="both"/>
        <w:rPr>
          <w:rFonts w:ascii="Times New Roman" w:hAnsi="Times New Roman"/>
          <w:sz w:val="24"/>
          <w:szCs w:val="24"/>
        </w:rPr>
      </w:pPr>
      <w:r w:rsidRPr="00B175CB">
        <w:rPr>
          <w:rFonts w:ascii="Times New Roman" w:hAnsi="Times New Roman"/>
          <w:sz w:val="24"/>
          <w:szCs w:val="24"/>
        </w:rPr>
        <w:t>Pokud nastane souběh požadavku s vysokou prioritou s požadavky se střední prioritou (resp. s nízkou prioritou), má řešení požadavku s vysokou prioritou přednost před ostatními požadavky. Doba řešení požadavků se střední a nízkou prioritou je automaticky prodloužena o dobu řešení požadavku s vysokou prioritou.</w:t>
      </w:r>
    </w:p>
    <w:p w:rsidR="004F473E" w:rsidRPr="00B175CB" w:rsidRDefault="004F473E" w:rsidP="00B175CB">
      <w:pPr>
        <w:tabs>
          <w:tab w:val="left" w:pos="426"/>
        </w:tabs>
        <w:ind w:left="426"/>
        <w:rPr>
          <w:rFonts w:ascii="Times New Roman" w:hAnsi="Times New Roman"/>
          <w:sz w:val="24"/>
          <w:szCs w:val="24"/>
        </w:rPr>
      </w:pPr>
    </w:p>
    <w:p w:rsidR="004F473E" w:rsidRPr="00B175CB" w:rsidRDefault="004F473E" w:rsidP="00B175CB">
      <w:pPr>
        <w:numPr>
          <w:ilvl w:val="0"/>
          <w:numId w:val="27"/>
        </w:numPr>
        <w:tabs>
          <w:tab w:val="left" w:pos="426"/>
        </w:tabs>
        <w:spacing w:line="264" w:lineRule="auto"/>
        <w:ind w:left="426"/>
        <w:jc w:val="both"/>
        <w:rPr>
          <w:rFonts w:ascii="Times New Roman" w:hAnsi="Times New Roman"/>
          <w:sz w:val="24"/>
          <w:szCs w:val="24"/>
        </w:rPr>
      </w:pPr>
      <w:r w:rsidRPr="00B175CB">
        <w:rPr>
          <w:rFonts w:ascii="Times New Roman" w:hAnsi="Times New Roman"/>
          <w:sz w:val="24"/>
          <w:szCs w:val="24"/>
        </w:rPr>
        <w:t>Zhotovitel není v prodlení s plněním dle této Smlouvy, pokud Zhotovitel nemůže nepřetržitě pracovat na odstranění problémů z důvodu, že pro úspěšné provedení opravy je potřeba součinnost třetí strany a tato třetí strana potřebnou součinnost neposkytla. Zhotovitel je povinen vyvinout maximální úsilí, které po něm lze spravedlivě požadovat, potřebné k tomu, aby zajistil potřebnou součinnost třetí strany.</w:t>
      </w:r>
    </w:p>
    <w:p w:rsidR="004F473E" w:rsidRPr="00B175CB" w:rsidRDefault="004F473E" w:rsidP="00B175CB">
      <w:pPr>
        <w:tabs>
          <w:tab w:val="left" w:pos="426"/>
        </w:tabs>
        <w:ind w:left="426"/>
        <w:rPr>
          <w:rFonts w:ascii="Times New Roman" w:hAnsi="Times New Roman"/>
          <w:sz w:val="24"/>
          <w:szCs w:val="24"/>
        </w:rPr>
      </w:pPr>
    </w:p>
    <w:p w:rsidR="004F473E" w:rsidRPr="00B175CB" w:rsidRDefault="004F473E" w:rsidP="00B175CB">
      <w:pPr>
        <w:numPr>
          <w:ilvl w:val="0"/>
          <w:numId w:val="27"/>
        </w:numPr>
        <w:tabs>
          <w:tab w:val="left" w:pos="426"/>
        </w:tabs>
        <w:spacing w:line="264" w:lineRule="auto"/>
        <w:ind w:left="426"/>
        <w:jc w:val="both"/>
        <w:rPr>
          <w:rFonts w:ascii="Times New Roman" w:hAnsi="Times New Roman"/>
          <w:sz w:val="24"/>
          <w:szCs w:val="24"/>
        </w:rPr>
      </w:pPr>
      <w:r w:rsidRPr="00B175CB">
        <w:rPr>
          <w:rFonts w:ascii="Times New Roman" w:hAnsi="Times New Roman"/>
          <w:sz w:val="24"/>
          <w:szCs w:val="24"/>
        </w:rPr>
        <w:t xml:space="preserve">Pokud třetí strana dle předchozího odstavce poskytne potřebnou součinnost, je Zhotovitel povinen postupovat takovým způsobem, aby odstranil co nejdříve všechny dříve nahlášené problémy bez dalšího neodůvodněného prodlení. </w:t>
      </w:r>
    </w:p>
    <w:p w:rsidR="004F473E" w:rsidRPr="00B175CB" w:rsidRDefault="004F473E" w:rsidP="00B175CB">
      <w:pPr>
        <w:tabs>
          <w:tab w:val="left" w:pos="426"/>
        </w:tabs>
        <w:ind w:left="426"/>
        <w:rPr>
          <w:rFonts w:ascii="Times New Roman" w:hAnsi="Times New Roman"/>
          <w:sz w:val="24"/>
          <w:szCs w:val="24"/>
        </w:rPr>
      </w:pPr>
    </w:p>
    <w:p w:rsidR="004F473E" w:rsidRPr="00B175CB" w:rsidRDefault="004F473E" w:rsidP="00B175CB">
      <w:pPr>
        <w:numPr>
          <w:ilvl w:val="0"/>
          <w:numId w:val="27"/>
        </w:numPr>
        <w:tabs>
          <w:tab w:val="left" w:pos="426"/>
        </w:tabs>
        <w:spacing w:line="264" w:lineRule="auto"/>
        <w:ind w:left="426"/>
        <w:jc w:val="both"/>
        <w:rPr>
          <w:rFonts w:ascii="Times New Roman" w:hAnsi="Times New Roman"/>
          <w:sz w:val="24"/>
          <w:szCs w:val="24"/>
        </w:rPr>
      </w:pPr>
      <w:r w:rsidRPr="00B175CB">
        <w:rPr>
          <w:rFonts w:ascii="Times New Roman" w:hAnsi="Times New Roman"/>
          <w:sz w:val="24"/>
          <w:szCs w:val="24"/>
        </w:rPr>
        <w:t>Všechny požadavky na novou funkcionalitu systémů nebo nové úpravy dosavadní funkcionality budou zadávány do systému s prioritou kategorie „Nízká“ a provedeny za úplatu dle platného ceníku služeb Zhotovitele specifikovaného v příloze č. 3 této Smlouvy.</w:t>
      </w:r>
    </w:p>
    <w:p w:rsidR="004F473E" w:rsidRPr="00B175CB" w:rsidRDefault="004F473E" w:rsidP="00B175CB">
      <w:pPr>
        <w:tabs>
          <w:tab w:val="left" w:pos="426"/>
        </w:tabs>
        <w:ind w:left="426"/>
        <w:rPr>
          <w:rFonts w:ascii="Times New Roman" w:hAnsi="Times New Roman"/>
          <w:sz w:val="24"/>
          <w:szCs w:val="24"/>
        </w:rPr>
      </w:pPr>
    </w:p>
    <w:p w:rsidR="004F473E" w:rsidRPr="00B175CB" w:rsidRDefault="004F473E" w:rsidP="00B175CB">
      <w:pPr>
        <w:numPr>
          <w:ilvl w:val="0"/>
          <w:numId w:val="27"/>
        </w:numPr>
        <w:tabs>
          <w:tab w:val="left" w:pos="426"/>
        </w:tabs>
        <w:spacing w:line="264" w:lineRule="auto"/>
        <w:ind w:left="426"/>
        <w:jc w:val="both"/>
        <w:rPr>
          <w:rFonts w:ascii="Times New Roman" w:hAnsi="Times New Roman"/>
          <w:sz w:val="24"/>
          <w:szCs w:val="24"/>
        </w:rPr>
      </w:pPr>
      <w:r w:rsidRPr="00B175CB">
        <w:rPr>
          <w:rFonts w:ascii="Times New Roman" w:hAnsi="Times New Roman"/>
          <w:sz w:val="24"/>
          <w:szCs w:val="24"/>
        </w:rPr>
        <w:t xml:space="preserve">V případě nedodržení termínů, stanovených touto Smlouvou nebo stanovených Zhotovitelem pro řešení nahlášeného problému ze strany Objednatele, které nebylo prokazatelně způsobeno nebo ovlivněno Objednatelem, je Objednatel oprávněn měsíčně fakturovat Zhotoviteli smluvní pokutu ve výši 0,5% z ceny měsíční podpory stanovené dle čl. 6 této smlouvy za každý den prodlení. Maximální výše smluvní pokuty, kterou je Objednatel oprávněn po Zhotoviteli požadovat  je stanovena na 10% z celkové částky podpory dle této Smlouvy.  </w:t>
      </w:r>
    </w:p>
    <w:p w:rsidR="004F473E" w:rsidRPr="00B175CB" w:rsidRDefault="004F473E" w:rsidP="004F473E">
      <w:pPr>
        <w:rPr>
          <w:sz w:val="24"/>
          <w:szCs w:val="24"/>
        </w:rPr>
      </w:pPr>
    </w:p>
    <w:p w:rsidR="004F473E" w:rsidRPr="00B175CB" w:rsidRDefault="004F473E" w:rsidP="004F473E">
      <w:pPr>
        <w:pStyle w:val="Nzev"/>
        <w:numPr>
          <w:ilvl w:val="0"/>
          <w:numId w:val="6"/>
        </w:numPr>
        <w:spacing w:line="240" w:lineRule="auto"/>
        <w:rPr>
          <w:sz w:val="24"/>
          <w:szCs w:val="24"/>
        </w:rPr>
      </w:pPr>
      <w:r w:rsidRPr="00B175CB">
        <w:rPr>
          <w:sz w:val="24"/>
          <w:szCs w:val="24"/>
        </w:rPr>
        <w:t>Povinnosti Objednatele</w:t>
      </w:r>
    </w:p>
    <w:p w:rsidR="004F473E" w:rsidRPr="00B175CB" w:rsidRDefault="004F473E" w:rsidP="00B175CB">
      <w:pPr>
        <w:pStyle w:val="Nzev"/>
        <w:ind w:left="426" w:hanging="426"/>
        <w:jc w:val="both"/>
        <w:rPr>
          <w:sz w:val="24"/>
          <w:szCs w:val="24"/>
        </w:rPr>
      </w:pPr>
    </w:p>
    <w:p w:rsidR="004F473E" w:rsidRPr="00B175CB" w:rsidRDefault="004F473E" w:rsidP="00B175CB">
      <w:pPr>
        <w:pStyle w:val="Odstavecseseznamem"/>
        <w:numPr>
          <w:ilvl w:val="0"/>
          <w:numId w:val="29"/>
        </w:numPr>
        <w:spacing w:line="276" w:lineRule="auto"/>
        <w:ind w:left="426" w:hanging="426"/>
        <w:contextualSpacing/>
        <w:jc w:val="both"/>
        <w:rPr>
          <w:sz w:val="24"/>
          <w:szCs w:val="24"/>
        </w:rPr>
      </w:pPr>
      <w:r w:rsidRPr="00B175CB">
        <w:rPr>
          <w:sz w:val="24"/>
          <w:szCs w:val="24"/>
        </w:rPr>
        <w:t>Objednatel se zavazuje, že vyvine veškerou potřebnou součinnost pro realizaci podpory  a bude spolupracovat  s Zhotovitelem na detailním a podrobném popisu problému tak, aby bylo možné určit  jeho příčinu.</w:t>
      </w:r>
    </w:p>
    <w:p w:rsidR="004F473E" w:rsidRPr="00B175CB" w:rsidRDefault="004F473E" w:rsidP="00B175CB">
      <w:pPr>
        <w:pStyle w:val="Odstavecseseznamem"/>
        <w:ind w:left="426" w:hanging="426"/>
        <w:jc w:val="both"/>
        <w:rPr>
          <w:sz w:val="24"/>
          <w:szCs w:val="24"/>
        </w:rPr>
      </w:pPr>
    </w:p>
    <w:p w:rsidR="004F473E" w:rsidRPr="00B175CB" w:rsidRDefault="004F473E" w:rsidP="00B175CB">
      <w:pPr>
        <w:pStyle w:val="Odstavecseseznamem"/>
        <w:numPr>
          <w:ilvl w:val="0"/>
          <w:numId w:val="29"/>
        </w:numPr>
        <w:spacing w:after="200" w:line="276" w:lineRule="auto"/>
        <w:ind w:left="426" w:hanging="426"/>
        <w:contextualSpacing/>
        <w:jc w:val="both"/>
        <w:rPr>
          <w:sz w:val="24"/>
          <w:szCs w:val="24"/>
        </w:rPr>
      </w:pPr>
      <w:r w:rsidRPr="00B175CB">
        <w:rPr>
          <w:sz w:val="24"/>
          <w:szCs w:val="24"/>
        </w:rPr>
        <w:t>Při řešení problémů podle této smlouvy jmenuje Objednatel pracovníky uvedené v příloze č. 4 této Smlouvy. Případné změny pracovníků, kteří mohou požadovat řešení technických a softwarových problémů, jsou účinné od okamžiku doručení písemného oznámení Objednatele Zhotoviteli.</w:t>
      </w:r>
    </w:p>
    <w:p w:rsidR="004F473E" w:rsidRPr="00B175CB" w:rsidRDefault="004F473E" w:rsidP="00B175CB">
      <w:pPr>
        <w:pStyle w:val="Odstavecseseznamem"/>
        <w:ind w:left="426" w:hanging="426"/>
        <w:jc w:val="both"/>
        <w:rPr>
          <w:sz w:val="24"/>
          <w:szCs w:val="24"/>
        </w:rPr>
      </w:pPr>
    </w:p>
    <w:p w:rsidR="004F473E" w:rsidRPr="00B175CB" w:rsidRDefault="004F473E" w:rsidP="00B175CB">
      <w:pPr>
        <w:pStyle w:val="Odstavecseseznamem"/>
        <w:numPr>
          <w:ilvl w:val="0"/>
          <w:numId w:val="29"/>
        </w:numPr>
        <w:spacing w:line="276" w:lineRule="auto"/>
        <w:ind w:left="426" w:hanging="426"/>
        <w:contextualSpacing/>
        <w:jc w:val="both"/>
        <w:rPr>
          <w:sz w:val="24"/>
          <w:szCs w:val="24"/>
        </w:rPr>
      </w:pPr>
      <w:r w:rsidRPr="00B175CB">
        <w:rPr>
          <w:sz w:val="24"/>
          <w:szCs w:val="24"/>
        </w:rPr>
        <w:t>Objednatel se zavazuje poskytnout Zhotoviteli ke splnění předmětu této smlouvy tuto součinnost:</w:t>
      </w:r>
    </w:p>
    <w:p w:rsidR="004F473E" w:rsidRPr="00B175CB" w:rsidRDefault="004F473E" w:rsidP="004F473E">
      <w:pPr>
        <w:pStyle w:val="Odstavecseseznamem"/>
        <w:numPr>
          <w:ilvl w:val="0"/>
          <w:numId w:val="18"/>
        </w:numPr>
        <w:spacing w:after="200" w:line="276" w:lineRule="auto"/>
        <w:ind w:left="993" w:hanging="426"/>
        <w:contextualSpacing/>
        <w:jc w:val="both"/>
        <w:rPr>
          <w:sz w:val="24"/>
          <w:szCs w:val="24"/>
        </w:rPr>
      </w:pPr>
      <w:r w:rsidRPr="00B175CB">
        <w:rPr>
          <w:sz w:val="24"/>
          <w:szCs w:val="24"/>
        </w:rPr>
        <w:t>zajistit zpřístupnění počítačového programu (aplikací uvedených v Příloze č.1 této Smlouvy) formou vzdáleného připojení Zhotoviteli</w:t>
      </w:r>
    </w:p>
    <w:p w:rsidR="004F473E" w:rsidRPr="00B175CB" w:rsidRDefault="004F473E" w:rsidP="004F473E">
      <w:pPr>
        <w:pStyle w:val="Odstavecseseznamem"/>
        <w:numPr>
          <w:ilvl w:val="0"/>
          <w:numId w:val="18"/>
        </w:numPr>
        <w:spacing w:after="200" w:line="276" w:lineRule="auto"/>
        <w:ind w:left="993" w:hanging="426"/>
        <w:contextualSpacing/>
        <w:jc w:val="both"/>
        <w:rPr>
          <w:sz w:val="24"/>
          <w:szCs w:val="24"/>
        </w:rPr>
      </w:pPr>
      <w:r w:rsidRPr="00B175CB">
        <w:rPr>
          <w:sz w:val="24"/>
          <w:szCs w:val="24"/>
        </w:rPr>
        <w:t>v požadavcích poskytovat Zhotoviteli všechny informace potřebné pro správné a včasné provedení požadavku (zejména přesný popis problému) v rámci možností pracovníků objednatele</w:t>
      </w:r>
    </w:p>
    <w:p w:rsidR="004F473E" w:rsidRPr="00B175CB" w:rsidRDefault="004F473E" w:rsidP="004F473E">
      <w:pPr>
        <w:pStyle w:val="Odstavecseseznamem"/>
        <w:numPr>
          <w:ilvl w:val="0"/>
          <w:numId w:val="18"/>
        </w:numPr>
        <w:spacing w:after="200" w:line="276" w:lineRule="auto"/>
        <w:ind w:left="993" w:hanging="426"/>
        <w:contextualSpacing/>
        <w:jc w:val="both"/>
        <w:rPr>
          <w:sz w:val="24"/>
          <w:szCs w:val="24"/>
        </w:rPr>
      </w:pPr>
      <w:r w:rsidRPr="00B175CB">
        <w:rPr>
          <w:sz w:val="24"/>
          <w:szCs w:val="24"/>
        </w:rPr>
        <w:t>poskytovat Zhotoviteli potřebný přístup k místu užívání počítačového programu, který Zhotovitel bude potřebovat ke splnění svých závazků</w:t>
      </w:r>
    </w:p>
    <w:p w:rsidR="004F473E" w:rsidRPr="00B175CB" w:rsidRDefault="004F473E" w:rsidP="004F473E">
      <w:pPr>
        <w:pStyle w:val="Odstavecseseznamem"/>
        <w:numPr>
          <w:ilvl w:val="0"/>
          <w:numId w:val="18"/>
        </w:numPr>
        <w:spacing w:after="200" w:line="276" w:lineRule="auto"/>
        <w:ind w:left="993" w:hanging="426"/>
        <w:contextualSpacing/>
        <w:jc w:val="both"/>
        <w:rPr>
          <w:sz w:val="24"/>
          <w:szCs w:val="24"/>
        </w:rPr>
      </w:pPr>
      <w:r w:rsidRPr="00B175CB">
        <w:rPr>
          <w:sz w:val="24"/>
          <w:szCs w:val="24"/>
        </w:rPr>
        <w:t xml:space="preserve">na potřebnou dobu zajistit Zhotoviteli spolupráci </w:t>
      </w:r>
      <w:proofErr w:type="spellStart"/>
      <w:r w:rsidRPr="00B175CB">
        <w:rPr>
          <w:sz w:val="24"/>
          <w:szCs w:val="24"/>
        </w:rPr>
        <w:t>zaměstanců</w:t>
      </w:r>
      <w:proofErr w:type="spellEnd"/>
      <w:r w:rsidRPr="00B175CB">
        <w:rPr>
          <w:sz w:val="24"/>
          <w:szCs w:val="24"/>
        </w:rPr>
        <w:t xml:space="preserve"> Objednatele podle povahy požadavku</w:t>
      </w:r>
    </w:p>
    <w:p w:rsidR="004F473E" w:rsidRPr="00B175CB" w:rsidRDefault="004F473E" w:rsidP="004F473E">
      <w:pPr>
        <w:pStyle w:val="Odstavecseseznamem"/>
        <w:numPr>
          <w:ilvl w:val="0"/>
          <w:numId w:val="18"/>
        </w:numPr>
        <w:spacing w:after="200" w:line="276" w:lineRule="auto"/>
        <w:ind w:left="993" w:hanging="426"/>
        <w:contextualSpacing/>
        <w:jc w:val="both"/>
        <w:rPr>
          <w:sz w:val="24"/>
          <w:szCs w:val="24"/>
        </w:rPr>
      </w:pPr>
      <w:r w:rsidRPr="00B175CB">
        <w:rPr>
          <w:sz w:val="24"/>
          <w:szCs w:val="24"/>
        </w:rPr>
        <w:t>na potřebnou dobu zajistit Zhotoviteli přístup k licenčním počítačovým programům, které jsou nezbytné pro plnění požadavku na podporu</w:t>
      </w:r>
    </w:p>
    <w:p w:rsidR="004F473E" w:rsidRPr="00B175CB" w:rsidRDefault="004F473E" w:rsidP="004F473E">
      <w:pPr>
        <w:pStyle w:val="Odstavecseseznamem"/>
        <w:numPr>
          <w:ilvl w:val="0"/>
          <w:numId w:val="18"/>
        </w:numPr>
        <w:spacing w:after="200" w:line="276" w:lineRule="auto"/>
        <w:ind w:left="993" w:hanging="426"/>
        <w:contextualSpacing/>
        <w:jc w:val="both"/>
        <w:rPr>
          <w:sz w:val="24"/>
          <w:szCs w:val="24"/>
        </w:rPr>
      </w:pPr>
      <w:r w:rsidRPr="00B175CB">
        <w:rPr>
          <w:sz w:val="24"/>
          <w:szCs w:val="24"/>
        </w:rPr>
        <w:t>při provádění podpory na místě odpovědní pracovníci Objednatele zajistí přítomnost oprávněné osoby v místě podpory, a to minimálně při započetí a ukončení činnosti</w:t>
      </w:r>
    </w:p>
    <w:p w:rsidR="004F473E" w:rsidRPr="00B175CB" w:rsidRDefault="004F473E" w:rsidP="004F473E">
      <w:pPr>
        <w:pStyle w:val="Odstavecseseznamem"/>
        <w:numPr>
          <w:ilvl w:val="0"/>
          <w:numId w:val="18"/>
        </w:numPr>
        <w:spacing w:after="200" w:line="276" w:lineRule="auto"/>
        <w:ind w:left="993" w:hanging="426"/>
        <w:contextualSpacing/>
        <w:jc w:val="both"/>
        <w:rPr>
          <w:sz w:val="24"/>
          <w:szCs w:val="24"/>
        </w:rPr>
      </w:pPr>
      <w:r w:rsidRPr="00B175CB">
        <w:rPr>
          <w:sz w:val="24"/>
          <w:szCs w:val="24"/>
        </w:rPr>
        <w:t>pravidelně zálohovat data a konfiguraci počítačového programu; pokud Zhotovitel doporučí při řešení složitého problému zálohu dat, je Objednatel povinen zabezpečit si předem odpovídající zálohu nezbytných dat a zabránit tak jejich poškození (resp. zničení)</w:t>
      </w:r>
    </w:p>
    <w:p w:rsidR="004F473E" w:rsidRPr="00B175CB" w:rsidRDefault="004F473E" w:rsidP="004F473E">
      <w:pPr>
        <w:pStyle w:val="Odstavecseseznamem"/>
        <w:numPr>
          <w:ilvl w:val="0"/>
          <w:numId w:val="18"/>
        </w:numPr>
        <w:spacing w:after="200" w:line="276" w:lineRule="auto"/>
        <w:ind w:left="993" w:hanging="426"/>
        <w:contextualSpacing/>
        <w:jc w:val="both"/>
        <w:rPr>
          <w:sz w:val="24"/>
          <w:szCs w:val="24"/>
        </w:rPr>
      </w:pPr>
      <w:r w:rsidRPr="00B175CB">
        <w:rPr>
          <w:sz w:val="24"/>
          <w:szCs w:val="24"/>
        </w:rPr>
        <w:t>zajistit správu základní technologické infrastruktury včetně hardware, základního software a databáze</w:t>
      </w:r>
    </w:p>
    <w:p w:rsidR="004F473E" w:rsidRPr="00B175CB" w:rsidRDefault="004F473E" w:rsidP="004F473E">
      <w:pPr>
        <w:tabs>
          <w:tab w:val="left" w:pos="567"/>
        </w:tabs>
        <w:ind w:left="567" w:hanging="283"/>
        <w:rPr>
          <w:rFonts w:ascii="Times New Roman" w:hAnsi="Times New Roman"/>
          <w:sz w:val="24"/>
          <w:szCs w:val="24"/>
        </w:rPr>
      </w:pPr>
    </w:p>
    <w:p w:rsidR="004F473E" w:rsidRPr="00B175CB" w:rsidRDefault="004F473E" w:rsidP="004F473E">
      <w:pPr>
        <w:pStyle w:val="Nzev"/>
        <w:numPr>
          <w:ilvl w:val="0"/>
          <w:numId w:val="6"/>
        </w:numPr>
        <w:spacing w:line="240" w:lineRule="auto"/>
        <w:rPr>
          <w:sz w:val="24"/>
          <w:szCs w:val="24"/>
        </w:rPr>
      </w:pPr>
      <w:r w:rsidRPr="00B175CB">
        <w:rPr>
          <w:sz w:val="24"/>
          <w:szCs w:val="24"/>
        </w:rPr>
        <w:t>Místo plnění</w:t>
      </w:r>
    </w:p>
    <w:p w:rsidR="004F473E" w:rsidRPr="00B175CB" w:rsidRDefault="004F473E" w:rsidP="00B175CB">
      <w:pPr>
        <w:pStyle w:val="Nzev"/>
        <w:numPr>
          <w:ilvl w:val="0"/>
          <w:numId w:val="30"/>
        </w:numPr>
        <w:spacing w:line="240" w:lineRule="auto"/>
        <w:ind w:left="426" w:hanging="426"/>
        <w:jc w:val="both"/>
        <w:rPr>
          <w:b w:val="0"/>
          <w:sz w:val="24"/>
          <w:szCs w:val="24"/>
        </w:rPr>
      </w:pPr>
      <w:r w:rsidRPr="00B175CB">
        <w:rPr>
          <w:b w:val="0"/>
          <w:sz w:val="24"/>
          <w:szCs w:val="24"/>
        </w:rPr>
        <w:t>Místem plnění podpory ve formě reinstalací, obnovy počítačového programu a profylaxe je sídlo Objednatele. Ostatní služby budou poskytnuty v sídle Zhotovitele.</w:t>
      </w:r>
    </w:p>
    <w:p w:rsidR="004F473E" w:rsidRPr="00B175CB" w:rsidRDefault="004F473E" w:rsidP="00B175CB">
      <w:pPr>
        <w:pStyle w:val="Nzev"/>
        <w:spacing w:after="240"/>
        <w:ind w:left="426" w:hanging="426"/>
        <w:jc w:val="both"/>
        <w:rPr>
          <w:b w:val="0"/>
          <w:sz w:val="24"/>
          <w:szCs w:val="24"/>
        </w:rPr>
      </w:pPr>
    </w:p>
    <w:p w:rsidR="004F473E" w:rsidRPr="00B175CB" w:rsidRDefault="004F473E" w:rsidP="004F473E">
      <w:pPr>
        <w:pStyle w:val="Nzev"/>
        <w:numPr>
          <w:ilvl w:val="0"/>
          <w:numId w:val="6"/>
        </w:numPr>
        <w:spacing w:line="240" w:lineRule="auto"/>
        <w:ind w:left="426" w:hanging="426"/>
        <w:rPr>
          <w:sz w:val="24"/>
          <w:szCs w:val="24"/>
        </w:rPr>
      </w:pPr>
      <w:r w:rsidRPr="00B175CB">
        <w:rPr>
          <w:sz w:val="24"/>
          <w:szCs w:val="24"/>
        </w:rPr>
        <w:t>Cena podpory a platební podmínky</w:t>
      </w:r>
    </w:p>
    <w:p w:rsidR="004F473E" w:rsidRPr="00B175CB" w:rsidRDefault="004F473E" w:rsidP="00B175CB">
      <w:pPr>
        <w:pStyle w:val="Odstavecseseznamem"/>
        <w:numPr>
          <w:ilvl w:val="0"/>
          <w:numId w:val="31"/>
        </w:numPr>
        <w:tabs>
          <w:tab w:val="left" w:pos="284"/>
        </w:tabs>
        <w:spacing w:line="276" w:lineRule="auto"/>
        <w:ind w:left="426" w:hanging="426"/>
        <w:contextualSpacing/>
        <w:jc w:val="both"/>
        <w:rPr>
          <w:sz w:val="24"/>
          <w:szCs w:val="24"/>
        </w:rPr>
      </w:pPr>
      <w:r w:rsidRPr="00B175CB">
        <w:rPr>
          <w:sz w:val="24"/>
          <w:szCs w:val="24"/>
        </w:rPr>
        <w:t xml:space="preserve">  Dohodnutá cena za podporu jednoho kalendářního měsíce činí 32.000,- Kč bez DPH (slovy </w:t>
      </w:r>
      <w:proofErr w:type="spellStart"/>
      <w:r w:rsidRPr="00B175CB">
        <w:rPr>
          <w:sz w:val="24"/>
          <w:szCs w:val="24"/>
        </w:rPr>
        <w:t>třicetdva</w:t>
      </w:r>
      <w:proofErr w:type="spellEnd"/>
      <w:r w:rsidRPr="00B175CB">
        <w:rPr>
          <w:sz w:val="24"/>
          <w:szCs w:val="24"/>
        </w:rPr>
        <w:t xml:space="preserve"> tisíce Korun českých bez DPH).</w:t>
      </w:r>
    </w:p>
    <w:p w:rsidR="004F473E" w:rsidRPr="00B175CB" w:rsidRDefault="004F473E" w:rsidP="00B175CB">
      <w:pPr>
        <w:pStyle w:val="Odstavecseseznamem"/>
        <w:numPr>
          <w:ilvl w:val="0"/>
          <w:numId w:val="31"/>
        </w:numPr>
        <w:tabs>
          <w:tab w:val="left" w:pos="426"/>
        </w:tabs>
        <w:ind w:left="426" w:hanging="426"/>
        <w:rPr>
          <w:sz w:val="24"/>
          <w:szCs w:val="24"/>
        </w:rPr>
      </w:pPr>
      <w:r w:rsidRPr="00B175CB">
        <w:rPr>
          <w:sz w:val="24"/>
          <w:szCs w:val="24"/>
        </w:rPr>
        <w:t>Případné práce nad uvedený rozsah předmětu plnění budou hrazeny samostatně dle platného ceníku služeb Zhotovitele specifikovaného v příloze č. 3 této Smlouvy.</w:t>
      </w:r>
    </w:p>
    <w:p w:rsidR="004F473E" w:rsidRPr="00B175CB" w:rsidRDefault="004F473E" w:rsidP="00B175CB">
      <w:pPr>
        <w:tabs>
          <w:tab w:val="left" w:pos="426"/>
        </w:tabs>
        <w:ind w:left="426" w:hanging="426"/>
        <w:rPr>
          <w:rFonts w:ascii="Times New Roman" w:hAnsi="Times New Roman"/>
          <w:sz w:val="24"/>
          <w:szCs w:val="24"/>
        </w:rPr>
      </w:pPr>
    </w:p>
    <w:p w:rsidR="004F473E" w:rsidRPr="00B175CB" w:rsidRDefault="004F473E" w:rsidP="00B175CB">
      <w:pPr>
        <w:numPr>
          <w:ilvl w:val="0"/>
          <w:numId w:val="31"/>
        </w:numPr>
        <w:tabs>
          <w:tab w:val="left" w:pos="284"/>
        </w:tabs>
        <w:spacing w:line="264" w:lineRule="auto"/>
        <w:ind w:left="426" w:hanging="426"/>
        <w:jc w:val="both"/>
        <w:rPr>
          <w:rFonts w:ascii="Times New Roman" w:hAnsi="Times New Roman"/>
          <w:sz w:val="24"/>
          <w:szCs w:val="24"/>
        </w:rPr>
      </w:pPr>
      <w:r w:rsidRPr="00B175CB">
        <w:rPr>
          <w:rFonts w:ascii="Times New Roman" w:hAnsi="Times New Roman"/>
          <w:sz w:val="24"/>
          <w:szCs w:val="24"/>
        </w:rPr>
        <w:lastRenderedPageBreak/>
        <w:t xml:space="preserve">  Cena je stanovena dohodou smluvních stran.</w:t>
      </w:r>
    </w:p>
    <w:p w:rsidR="004F473E" w:rsidRPr="00B175CB" w:rsidRDefault="004F473E" w:rsidP="00B175CB">
      <w:pPr>
        <w:tabs>
          <w:tab w:val="left" w:pos="284"/>
        </w:tabs>
        <w:ind w:left="426" w:hanging="426"/>
        <w:rPr>
          <w:rFonts w:ascii="Times New Roman" w:hAnsi="Times New Roman"/>
          <w:sz w:val="24"/>
          <w:szCs w:val="24"/>
        </w:rPr>
      </w:pPr>
    </w:p>
    <w:p w:rsidR="004F473E" w:rsidRPr="00B175CB" w:rsidRDefault="004F473E" w:rsidP="00B175CB">
      <w:pPr>
        <w:numPr>
          <w:ilvl w:val="0"/>
          <w:numId w:val="31"/>
        </w:numPr>
        <w:tabs>
          <w:tab w:val="left" w:pos="284"/>
        </w:tabs>
        <w:spacing w:line="264" w:lineRule="auto"/>
        <w:ind w:left="426" w:hanging="426"/>
        <w:jc w:val="both"/>
        <w:rPr>
          <w:rFonts w:ascii="Times New Roman" w:hAnsi="Times New Roman"/>
          <w:sz w:val="24"/>
          <w:szCs w:val="24"/>
        </w:rPr>
      </w:pPr>
      <w:r w:rsidRPr="00B175CB">
        <w:rPr>
          <w:rFonts w:ascii="Times New Roman" w:hAnsi="Times New Roman"/>
          <w:sz w:val="24"/>
          <w:szCs w:val="24"/>
        </w:rPr>
        <w:t xml:space="preserve">  Cena bude zvýšena o daň z přidané hodnoty (DPH). Daň z přidané hodnoty bude účtována v souladu se zákonem č. 235/2004 Sb., o dani z přidané hodnoty, ve znění pozdějších předpisů a § 435 zák. č. 89/2012 občanského zákoníku.</w:t>
      </w:r>
    </w:p>
    <w:p w:rsidR="004F473E" w:rsidRPr="00B175CB" w:rsidRDefault="004F473E" w:rsidP="00B175CB">
      <w:pPr>
        <w:tabs>
          <w:tab w:val="left" w:pos="284"/>
        </w:tabs>
        <w:ind w:left="426" w:hanging="426"/>
        <w:rPr>
          <w:rFonts w:ascii="Times New Roman" w:hAnsi="Times New Roman"/>
          <w:sz w:val="24"/>
          <w:szCs w:val="24"/>
        </w:rPr>
      </w:pPr>
    </w:p>
    <w:p w:rsidR="004F473E" w:rsidRPr="00B175CB" w:rsidRDefault="004F473E" w:rsidP="00B175CB">
      <w:pPr>
        <w:numPr>
          <w:ilvl w:val="0"/>
          <w:numId w:val="31"/>
        </w:numPr>
        <w:tabs>
          <w:tab w:val="left" w:pos="284"/>
        </w:tabs>
        <w:spacing w:line="264" w:lineRule="auto"/>
        <w:ind w:left="426" w:hanging="426"/>
        <w:jc w:val="both"/>
        <w:rPr>
          <w:rFonts w:ascii="Times New Roman" w:hAnsi="Times New Roman"/>
          <w:sz w:val="24"/>
          <w:szCs w:val="24"/>
        </w:rPr>
      </w:pPr>
      <w:r w:rsidRPr="00B175CB">
        <w:rPr>
          <w:rFonts w:ascii="Times New Roman" w:hAnsi="Times New Roman"/>
          <w:sz w:val="24"/>
          <w:szCs w:val="24"/>
        </w:rPr>
        <w:t xml:space="preserve">  Objednatel se zavazuje zaplatit Zhotoviteli dohodnutou měsíční cenu podpory ve výši 32.000,- Kč bez DPH (slovy </w:t>
      </w:r>
      <w:proofErr w:type="spellStart"/>
      <w:r w:rsidRPr="00B175CB">
        <w:rPr>
          <w:rFonts w:ascii="Times New Roman" w:hAnsi="Times New Roman"/>
          <w:sz w:val="24"/>
          <w:szCs w:val="24"/>
        </w:rPr>
        <w:t>třicetdva</w:t>
      </w:r>
      <w:proofErr w:type="spellEnd"/>
      <w:r w:rsidRPr="00B175CB">
        <w:rPr>
          <w:rFonts w:ascii="Times New Roman" w:hAnsi="Times New Roman"/>
          <w:sz w:val="24"/>
          <w:szCs w:val="24"/>
        </w:rPr>
        <w:t xml:space="preserve"> tisíce Korun českých bez DPH) a příslušnou DPH na základě řádně vystavené a doručené faktury Zhotovitele. Fakturu (daňový doklad) vystaví Zhotovitel vždy zpětně na konci každého kalendářního měsíce, ve kterém byla služba podpory Objednateli poskytována. Faktura Zhotovitele je splatná do 14 (čtrnácti) dnů od jejího doručení na adresu Objednatele uvedenou v záhlaví této Smlouvy. V případě ukončení podpory v průběhu kalendářního měsíce uhradí Objednatel Zhotoviteli za takovýto kalendářní měsíc poměrnou část za poskytnutou podporu.</w:t>
      </w:r>
    </w:p>
    <w:p w:rsidR="004F473E" w:rsidRPr="00B175CB" w:rsidRDefault="004F473E" w:rsidP="00B175CB">
      <w:pPr>
        <w:tabs>
          <w:tab w:val="left" w:pos="284"/>
        </w:tabs>
        <w:ind w:left="426" w:hanging="426"/>
        <w:rPr>
          <w:rFonts w:ascii="Times New Roman" w:hAnsi="Times New Roman"/>
          <w:sz w:val="24"/>
          <w:szCs w:val="24"/>
        </w:rPr>
      </w:pPr>
    </w:p>
    <w:p w:rsidR="004F473E" w:rsidRPr="00B175CB" w:rsidRDefault="004F473E" w:rsidP="00B175CB">
      <w:pPr>
        <w:numPr>
          <w:ilvl w:val="0"/>
          <w:numId w:val="31"/>
        </w:numPr>
        <w:tabs>
          <w:tab w:val="left" w:pos="284"/>
        </w:tabs>
        <w:spacing w:line="264" w:lineRule="auto"/>
        <w:ind w:left="426" w:hanging="426"/>
        <w:jc w:val="both"/>
        <w:rPr>
          <w:rFonts w:ascii="Times New Roman" w:hAnsi="Times New Roman"/>
          <w:sz w:val="24"/>
          <w:szCs w:val="24"/>
        </w:rPr>
      </w:pPr>
      <w:r w:rsidRPr="00B175CB">
        <w:rPr>
          <w:rFonts w:ascii="Times New Roman" w:hAnsi="Times New Roman"/>
          <w:sz w:val="24"/>
          <w:szCs w:val="24"/>
        </w:rPr>
        <w:t xml:space="preserve">  Veškeré platby dle této smlouvy bude Objednatel hradit bezhotovostním převodem na účet Zhotovitele uvedený v úvodní části této smlouvy. Povinnost Objednatele plnit řádně a včas je splněna připsáním fakturované částky na účet Zhotovitele.</w:t>
      </w:r>
    </w:p>
    <w:p w:rsidR="004F473E" w:rsidRPr="00B175CB" w:rsidRDefault="004F473E" w:rsidP="00B175CB">
      <w:pPr>
        <w:tabs>
          <w:tab w:val="left" w:pos="284"/>
        </w:tabs>
        <w:ind w:left="426" w:hanging="426"/>
        <w:rPr>
          <w:rFonts w:ascii="Times New Roman" w:hAnsi="Times New Roman"/>
          <w:sz w:val="24"/>
          <w:szCs w:val="24"/>
        </w:rPr>
      </w:pPr>
    </w:p>
    <w:p w:rsidR="004F473E" w:rsidRPr="00B175CB" w:rsidRDefault="004F473E" w:rsidP="00B175CB">
      <w:pPr>
        <w:numPr>
          <w:ilvl w:val="0"/>
          <w:numId w:val="31"/>
        </w:numPr>
        <w:tabs>
          <w:tab w:val="left" w:pos="284"/>
        </w:tabs>
        <w:spacing w:line="264" w:lineRule="auto"/>
        <w:ind w:left="426" w:hanging="426"/>
        <w:jc w:val="both"/>
        <w:rPr>
          <w:rFonts w:ascii="Times New Roman" w:hAnsi="Times New Roman"/>
          <w:sz w:val="24"/>
          <w:szCs w:val="24"/>
        </w:rPr>
      </w:pPr>
      <w:r w:rsidRPr="00B175CB">
        <w:rPr>
          <w:rFonts w:ascii="Times New Roman" w:hAnsi="Times New Roman"/>
          <w:sz w:val="24"/>
          <w:szCs w:val="24"/>
        </w:rPr>
        <w:t xml:space="preserve">  Faktura vystavená na základě této smlouvy musí obsahovat údaje v souladu s platnými právními předpisy České republiky.</w:t>
      </w:r>
    </w:p>
    <w:p w:rsidR="004F473E" w:rsidRPr="00B175CB" w:rsidRDefault="004F473E" w:rsidP="00B175CB">
      <w:pPr>
        <w:tabs>
          <w:tab w:val="left" w:pos="284"/>
        </w:tabs>
        <w:ind w:left="426" w:hanging="426"/>
        <w:rPr>
          <w:rFonts w:ascii="Times New Roman" w:hAnsi="Times New Roman"/>
          <w:sz w:val="24"/>
          <w:szCs w:val="24"/>
        </w:rPr>
      </w:pPr>
    </w:p>
    <w:p w:rsidR="004F473E" w:rsidRPr="00B175CB" w:rsidRDefault="004F473E" w:rsidP="00B175CB">
      <w:pPr>
        <w:pStyle w:val="Odstavecseseznamem"/>
        <w:numPr>
          <w:ilvl w:val="0"/>
          <w:numId w:val="31"/>
        </w:numPr>
        <w:tabs>
          <w:tab w:val="left" w:pos="284"/>
        </w:tabs>
        <w:spacing w:line="264" w:lineRule="auto"/>
        <w:ind w:left="426" w:hanging="426"/>
        <w:contextualSpacing/>
        <w:jc w:val="both"/>
        <w:rPr>
          <w:sz w:val="24"/>
          <w:szCs w:val="24"/>
        </w:rPr>
      </w:pPr>
      <w:r w:rsidRPr="00B175CB">
        <w:rPr>
          <w:sz w:val="24"/>
          <w:szCs w:val="24"/>
        </w:rPr>
        <w:t xml:space="preserve">  Nebude-li faktura obsahovat stanovené náležitosti, nebo v ní nebudou správně uvedené údaje, je Objednatel oprávněn vrátit ji ve lhůtě 5 (slovy pět) dnů od jejího obdržení Zhotoviteli s uvedením chybějících náležitostí nebo nesprávných údajů. V takovém případě se přeruší doba splatnosti a nová lhůta splatnosti počne běžet doručením opravené faktury Objednateli.</w:t>
      </w:r>
    </w:p>
    <w:p w:rsidR="004F473E" w:rsidRPr="00B175CB" w:rsidRDefault="004F473E" w:rsidP="00B175CB">
      <w:pPr>
        <w:tabs>
          <w:tab w:val="left" w:pos="284"/>
        </w:tabs>
        <w:ind w:left="426" w:hanging="426"/>
        <w:rPr>
          <w:rFonts w:ascii="Times New Roman" w:hAnsi="Times New Roman"/>
          <w:sz w:val="24"/>
          <w:szCs w:val="24"/>
        </w:rPr>
      </w:pPr>
    </w:p>
    <w:p w:rsidR="004F473E" w:rsidRPr="00B175CB" w:rsidRDefault="004F473E" w:rsidP="00B175CB">
      <w:pPr>
        <w:numPr>
          <w:ilvl w:val="0"/>
          <w:numId w:val="31"/>
        </w:numPr>
        <w:tabs>
          <w:tab w:val="left" w:pos="284"/>
        </w:tabs>
        <w:spacing w:line="264" w:lineRule="auto"/>
        <w:ind w:left="426" w:hanging="426"/>
        <w:jc w:val="both"/>
        <w:rPr>
          <w:rFonts w:ascii="Times New Roman" w:hAnsi="Times New Roman"/>
          <w:sz w:val="24"/>
          <w:szCs w:val="24"/>
        </w:rPr>
      </w:pPr>
      <w:r w:rsidRPr="00B175CB">
        <w:rPr>
          <w:rFonts w:ascii="Times New Roman" w:hAnsi="Times New Roman"/>
          <w:sz w:val="24"/>
          <w:szCs w:val="24"/>
        </w:rPr>
        <w:t>Objednatel se zavazuje uhradit Zhotoviteli úroky z prodlení ve výši 0,05 % z dlužné částky za každý i započatý den prodlení s placením faktury. Tím není dotčen nárok Zhotovitele na náhradu vzniklé škody.</w:t>
      </w:r>
    </w:p>
    <w:p w:rsidR="004F473E" w:rsidRPr="00B175CB" w:rsidRDefault="004F473E" w:rsidP="00B175CB">
      <w:pPr>
        <w:pStyle w:val="Odstavecseseznamem"/>
        <w:ind w:left="426" w:hanging="426"/>
        <w:rPr>
          <w:sz w:val="24"/>
          <w:szCs w:val="24"/>
        </w:rPr>
      </w:pPr>
    </w:p>
    <w:p w:rsidR="004F473E" w:rsidRPr="00B175CB" w:rsidRDefault="004F473E" w:rsidP="00B175CB">
      <w:pPr>
        <w:numPr>
          <w:ilvl w:val="0"/>
          <w:numId w:val="31"/>
        </w:numPr>
        <w:tabs>
          <w:tab w:val="left" w:pos="284"/>
        </w:tabs>
        <w:spacing w:line="264" w:lineRule="auto"/>
        <w:ind w:left="426" w:hanging="426"/>
        <w:jc w:val="both"/>
        <w:rPr>
          <w:rFonts w:ascii="Times New Roman" w:hAnsi="Times New Roman"/>
          <w:sz w:val="24"/>
          <w:szCs w:val="24"/>
        </w:rPr>
      </w:pPr>
      <w:r w:rsidRPr="00B175CB">
        <w:rPr>
          <w:rFonts w:ascii="Times New Roman" w:hAnsi="Times New Roman"/>
          <w:sz w:val="24"/>
          <w:szCs w:val="24"/>
        </w:rPr>
        <w:t>Zhotovitel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w:t>
      </w:r>
      <w:r w:rsidR="00B175CB">
        <w:rPr>
          <w:rFonts w:ascii="Times New Roman" w:hAnsi="Times New Roman"/>
          <w:sz w:val="24"/>
          <w:szCs w:val="24"/>
        </w:rPr>
        <w:t>važován za neúplný a Objednatel</w:t>
      </w:r>
      <w:r w:rsidRPr="00B175CB">
        <w:rPr>
          <w:rFonts w:ascii="Times New Roman" w:hAnsi="Times New Roman"/>
          <w:sz w:val="24"/>
          <w:szCs w:val="24"/>
        </w:rPr>
        <w:t xml:space="preserve"> vyzve Zhotovitele k jeho doplnění. Do okamžiku doplnění si Objednatel vyhrazuje právo neuskutečnit platbu na základě tohoto daňového dokladu.</w:t>
      </w:r>
    </w:p>
    <w:p w:rsidR="004F473E" w:rsidRPr="00B175CB" w:rsidRDefault="004F473E" w:rsidP="00B175CB">
      <w:pPr>
        <w:pStyle w:val="Odstavecseseznamem"/>
        <w:ind w:left="426" w:hanging="426"/>
        <w:rPr>
          <w:sz w:val="24"/>
          <w:szCs w:val="24"/>
        </w:rPr>
      </w:pPr>
    </w:p>
    <w:p w:rsidR="004F473E" w:rsidRPr="00B175CB" w:rsidRDefault="004F473E" w:rsidP="00B175CB">
      <w:pPr>
        <w:numPr>
          <w:ilvl w:val="0"/>
          <w:numId w:val="31"/>
        </w:numPr>
        <w:tabs>
          <w:tab w:val="left" w:pos="284"/>
        </w:tabs>
        <w:spacing w:line="264" w:lineRule="auto"/>
        <w:ind w:left="426" w:hanging="426"/>
        <w:jc w:val="both"/>
        <w:rPr>
          <w:rFonts w:ascii="Times New Roman" w:hAnsi="Times New Roman"/>
          <w:sz w:val="24"/>
          <w:szCs w:val="24"/>
        </w:rPr>
      </w:pPr>
      <w:r w:rsidRPr="00B175CB">
        <w:rPr>
          <w:rFonts w:ascii="Times New Roman" w:hAnsi="Times New Roman"/>
          <w:sz w:val="24"/>
          <w:szCs w:val="24"/>
        </w:rPr>
        <w:t xml:space="preserve">V případě, že kdykoli před okamžikem uskutečnění  platby ze strany Objednatele  na základě této smlouvy bude o zhotoviteli správcem daně z přidané hodnoty zveřejněna způsobem umožňujícím dálkový přístup skutečnost, že zhotovitel je nespolehlivým plátcem (§ 106a zákona č.235/2004 Sb., o dani z přidané hodnoty),  má Objednatel právo od okamžiku zveřejnění ponížit všechny platby Zhotoviteli  uskutečňované na základě této Smlouvy o příslušnou částku DPH. Smluvní strany si sjednávají, že takto Zhotoviteli </w:t>
      </w:r>
      <w:r w:rsidRPr="00B175CB">
        <w:rPr>
          <w:rFonts w:ascii="Times New Roman" w:hAnsi="Times New Roman"/>
          <w:sz w:val="24"/>
          <w:szCs w:val="24"/>
        </w:rPr>
        <w:lastRenderedPageBreak/>
        <w:t>nevyplacené částky DPH odvede správci daně  sám Objednatel v souladu s ustanovením § 109a zákona č. 235/2004 Sb.</w:t>
      </w:r>
    </w:p>
    <w:p w:rsidR="004F473E" w:rsidRPr="00B175CB" w:rsidRDefault="004F473E" w:rsidP="004F473E">
      <w:pPr>
        <w:ind w:left="708" w:hanging="708"/>
        <w:rPr>
          <w:rFonts w:ascii="Times New Roman" w:hAnsi="Times New Roman"/>
          <w:sz w:val="24"/>
          <w:szCs w:val="24"/>
        </w:rPr>
      </w:pPr>
    </w:p>
    <w:p w:rsidR="004F473E" w:rsidRPr="00B175CB" w:rsidRDefault="004F473E" w:rsidP="004F473E">
      <w:pPr>
        <w:pStyle w:val="Nzev"/>
        <w:numPr>
          <w:ilvl w:val="0"/>
          <w:numId w:val="6"/>
        </w:numPr>
        <w:spacing w:line="240" w:lineRule="auto"/>
        <w:rPr>
          <w:sz w:val="24"/>
          <w:szCs w:val="24"/>
        </w:rPr>
      </w:pPr>
      <w:r w:rsidRPr="00B175CB">
        <w:rPr>
          <w:sz w:val="24"/>
          <w:szCs w:val="24"/>
        </w:rPr>
        <w:t>Ochrana informací</w:t>
      </w:r>
    </w:p>
    <w:p w:rsidR="004F473E" w:rsidRPr="00B175CB" w:rsidRDefault="004F473E" w:rsidP="004F473E">
      <w:pPr>
        <w:pStyle w:val="Nzev"/>
        <w:ind w:left="720"/>
        <w:jc w:val="both"/>
        <w:rPr>
          <w:sz w:val="24"/>
          <w:szCs w:val="24"/>
        </w:rPr>
      </w:pPr>
    </w:p>
    <w:p w:rsidR="004F473E" w:rsidRPr="00B175CB" w:rsidRDefault="004F473E" w:rsidP="004F473E">
      <w:pPr>
        <w:pStyle w:val="Odstavecseseznamem"/>
        <w:numPr>
          <w:ilvl w:val="0"/>
          <w:numId w:val="17"/>
        </w:numPr>
        <w:tabs>
          <w:tab w:val="left" w:pos="284"/>
        </w:tabs>
        <w:spacing w:after="200" w:line="276" w:lineRule="auto"/>
        <w:ind w:left="426" w:hanging="426"/>
        <w:contextualSpacing/>
        <w:jc w:val="both"/>
        <w:rPr>
          <w:sz w:val="24"/>
          <w:szCs w:val="24"/>
        </w:rPr>
      </w:pPr>
      <w:r w:rsidRPr="00B175CB">
        <w:rPr>
          <w:sz w:val="24"/>
          <w:szCs w:val="24"/>
        </w:rPr>
        <w:t>Smluvní strany jsou si vědomy toho, že v rámci plnění této smlouvy:</w:t>
      </w:r>
    </w:p>
    <w:p w:rsidR="004F473E" w:rsidRPr="00B175CB" w:rsidRDefault="004F473E" w:rsidP="004F473E">
      <w:pPr>
        <w:pStyle w:val="Odstavecseseznamem"/>
        <w:tabs>
          <w:tab w:val="left" w:pos="284"/>
        </w:tabs>
        <w:ind w:left="426"/>
        <w:jc w:val="both"/>
        <w:rPr>
          <w:sz w:val="24"/>
          <w:szCs w:val="24"/>
        </w:rPr>
      </w:pPr>
    </w:p>
    <w:p w:rsidR="004F473E" w:rsidRPr="00B175CB" w:rsidRDefault="004F473E" w:rsidP="004F473E">
      <w:pPr>
        <w:pStyle w:val="Odstavecseseznamem"/>
        <w:numPr>
          <w:ilvl w:val="0"/>
          <w:numId w:val="21"/>
        </w:numPr>
        <w:tabs>
          <w:tab w:val="left" w:pos="993"/>
        </w:tabs>
        <w:spacing w:line="276" w:lineRule="auto"/>
        <w:ind w:left="993" w:hanging="426"/>
        <w:contextualSpacing/>
        <w:jc w:val="both"/>
        <w:rPr>
          <w:sz w:val="24"/>
          <w:szCs w:val="24"/>
        </w:rPr>
      </w:pPr>
      <w:r w:rsidRPr="00B175CB">
        <w:rPr>
          <w:sz w:val="24"/>
          <w:szCs w:val="24"/>
        </w:rPr>
        <w:t>si mohou vzájemně úmyslně nebo i opominutím poskytnout informace, které budou považovány za důvěrné (dále „důvěrné informace“)</w:t>
      </w:r>
    </w:p>
    <w:p w:rsidR="004F473E" w:rsidRPr="00B175CB" w:rsidRDefault="004F473E" w:rsidP="004F473E">
      <w:pPr>
        <w:pStyle w:val="Odstavecseseznamem"/>
        <w:tabs>
          <w:tab w:val="left" w:pos="993"/>
        </w:tabs>
        <w:ind w:left="993"/>
        <w:jc w:val="both"/>
        <w:rPr>
          <w:sz w:val="24"/>
          <w:szCs w:val="24"/>
        </w:rPr>
      </w:pPr>
    </w:p>
    <w:p w:rsidR="004F473E" w:rsidRPr="00B175CB" w:rsidRDefault="004F473E" w:rsidP="004F473E">
      <w:pPr>
        <w:pStyle w:val="Odstavecseseznamem"/>
        <w:numPr>
          <w:ilvl w:val="0"/>
          <w:numId w:val="21"/>
        </w:numPr>
        <w:tabs>
          <w:tab w:val="left" w:pos="993"/>
        </w:tabs>
        <w:spacing w:line="276" w:lineRule="auto"/>
        <w:ind w:left="993" w:hanging="426"/>
        <w:contextualSpacing/>
        <w:jc w:val="both"/>
        <w:rPr>
          <w:sz w:val="24"/>
          <w:szCs w:val="24"/>
        </w:rPr>
      </w:pPr>
      <w:r w:rsidRPr="00B175CB">
        <w:rPr>
          <w:sz w:val="24"/>
          <w:szCs w:val="24"/>
        </w:rPr>
        <w:t>mohou jejich zaměstnanci získat vědomou činností druhé strany nebo i jejím opominutím přístup k důvěrným informacím druhé strany</w:t>
      </w:r>
    </w:p>
    <w:p w:rsidR="004F473E" w:rsidRPr="00B175CB" w:rsidRDefault="004F473E" w:rsidP="004F473E">
      <w:pPr>
        <w:tabs>
          <w:tab w:val="left" w:pos="993"/>
        </w:tabs>
        <w:rPr>
          <w:rFonts w:ascii="Times New Roman" w:hAnsi="Times New Roman"/>
          <w:sz w:val="24"/>
          <w:szCs w:val="24"/>
        </w:rPr>
      </w:pPr>
    </w:p>
    <w:p w:rsidR="004F473E" w:rsidRPr="00B175CB" w:rsidRDefault="004F473E" w:rsidP="004F473E">
      <w:pPr>
        <w:pStyle w:val="Odstavecseseznamem"/>
        <w:numPr>
          <w:ilvl w:val="0"/>
          <w:numId w:val="17"/>
        </w:numPr>
        <w:tabs>
          <w:tab w:val="left" w:pos="284"/>
        </w:tabs>
        <w:spacing w:after="200" w:line="276" w:lineRule="auto"/>
        <w:ind w:left="426" w:hanging="426"/>
        <w:contextualSpacing/>
        <w:jc w:val="both"/>
        <w:rPr>
          <w:sz w:val="24"/>
          <w:szCs w:val="24"/>
        </w:rPr>
      </w:pPr>
      <w:r w:rsidRPr="00B175CB">
        <w:rPr>
          <w:sz w:val="24"/>
          <w:szCs w:val="24"/>
        </w:rPr>
        <w:t xml:space="preserve">  Veškeré důvěrné informace zůstávají výhradním vlastnictvím předávající strany a přijímající strana vyvine pro zachování jejich důvěrnosti a pro jejich ochranu stejné úsilí, jako by se jednalo o její vlastní důvěrné informace. S výjimkou plnění této smlouvy se obě strany zavazují neduplikovat žádným způsobem důvěrné informace druhé strany, nepředat je třetí straně ani svým vlastním zaměstnancům a zástupcům s výjimkou těch, kteří s nimi potřebují být seznámeni, aby mohli splnit tuto Smlouvu. Obě strany se zároveň zavazují nepoužít důvěrné informace druhé strany jinak než za účelem plnění této Smlouvy.</w:t>
      </w:r>
    </w:p>
    <w:p w:rsidR="004F473E" w:rsidRPr="00B175CB" w:rsidRDefault="004F473E" w:rsidP="004F473E">
      <w:pPr>
        <w:pStyle w:val="Odstavecseseznamem"/>
        <w:tabs>
          <w:tab w:val="left" w:pos="284"/>
        </w:tabs>
        <w:ind w:left="426"/>
        <w:jc w:val="both"/>
        <w:rPr>
          <w:sz w:val="24"/>
          <w:szCs w:val="24"/>
        </w:rPr>
      </w:pPr>
    </w:p>
    <w:p w:rsidR="004F473E" w:rsidRPr="00B175CB" w:rsidRDefault="004F473E" w:rsidP="004F473E">
      <w:pPr>
        <w:pStyle w:val="Odstavecseseznamem"/>
        <w:numPr>
          <w:ilvl w:val="0"/>
          <w:numId w:val="17"/>
        </w:numPr>
        <w:tabs>
          <w:tab w:val="left" w:pos="284"/>
        </w:tabs>
        <w:spacing w:after="200" w:line="276" w:lineRule="auto"/>
        <w:ind w:left="426" w:hanging="426"/>
        <w:contextualSpacing/>
        <w:jc w:val="both"/>
        <w:rPr>
          <w:sz w:val="24"/>
          <w:szCs w:val="24"/>
        </w:rPr>
      </w:pPr>
      <w:r w:rsidRPr="00B175CB">
        <w:rPr>
          <w:sz w:val="24"/>
          <w:szCs w:val="24"/>
        </w:rPr>
        <w:t xml:space="preserve">  Nedohodnou-li se smluvní strany výslovně jinak, považují se za důvěrné implicitně všechny informace, které jsou a nebo by mohly být součástí obchodního tajemství, tj. např.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rsidR="004F473E" w:rsidRPr="00B175CB" w:rsidRDefault="004F473E" w:rsidP="004F473E">
      <w:pPr>
        <w:pStyle w:val="Odstavecseseznamem"/>
        <w:jc w:val="both"/>
        <w:rPr>
          <w:sz w:val="24"/>
          <w:szCs w:val="24"/>
        </w:rPr>
      </w:pPr>
    </w:p>
    <w:p w:rsidR="004F473E" w:rsidRPr="00B175CB" w:rsidRDefault="004F473E" w:rsidP="004F473E">
      <w:pPr>
        <w:pStyle w:val="Odstavecseseznamem"/>
        <w:numPr>
          <w:ilvl w:val="0"/>
          <w:numId w:val="17"/>
        </w:numPr>
        <w:tabs>
          <w:tab w:val="left" w:pos="284"/>
        </w:tabs>
        <w:spacing w:after="200" w:line="276" w:lineRule="auto"/>
        <w:ind w:left="426" w:hanging="426"/>
        <w:contextualSpacing/>
        <w:jc w:val="both"/>
        <w:rPr>
          <w:sz w:val="24"/>
          <w:szCs w:val="24"/>
        </w:rPr>
      </w:pPr>
      <w:r w:rsidRPr="00B175CB">
        <w:rPr>
          <w:sz w:val="24"/>
          <w:szCs w:val="24"/>
        </w:rPr>
        <w:t xml:space="preserve">  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w:t>
      </w:r>
    </w:p>
    <w:p w:rsidR="004F473E" w:rsidRPr="00B175CB" w:rsidRDefault="004F473E" w:rsidP="004F473E">
      <w:pPr>
        <w:pStyle w:val="Odstavecseseznamem"/>
        <w:jc w:val="both"/>
        <w:rPr>
          <w:sz w:val="24"/>
          <w:szCs w:val="24"/>
        </w:rPr>
      </w:pPr>
    </w:p>
    <w:p w:rsidR="004F473E" w:rsidRPr="00B175CB" w:rsidRDefault="004F473E" w:rsidP="004F473E">
      <w:pPr>
        <w:pStyle w:val="Odstavecseseznamem"/>
        <w:numPr>
          <w:ilvl w:val="0"/>
          <w:numId w:val="17"/>
        </w:numPr>
        <w:tabs>
          <w:tab w:val="left" w:pos="284"/>
        </w:tabs>
        <w:spacing w:line="276" w:lineRule="auto"/>
        <w:ind w:left="426" w:hanging="426"/>
        <w:contextualSpacing/>
        <w:jc w:val="both"/>
        <w:rPr>
          <w:sz w:val="24"/>
          <w:szCs w:val="24"/>
        </w:rPr>
      </w:pPr>
      <w:r w:rsidRPr="00B175CB">
        <w:rPr>
          <w:sz w:val="24"/>
          <w:szCs w:val="24"/>
        </w:rPr>
        <w:t xml:space="preserve">  Bez ohledu na výše uvedená ustanovení se za důvěrné nepovažují informace, které:</w:t>
      </w:r>
    </w:p>
    <w:p w:rsidR="004F473E" w:rsidRPr="00B175CB" w:rsidRDefault="004F473E" w:rsidP="004F473E">
      <w:pPr>
        <w:pStyle w:val="Odstavecseseznamem"/>
        <w:numPr>
          <w:ilvl w:val="0"/>
          <w:numId w:val="23"/>
        </w:numPr>
        <w:spacing w:line="276" w:lineRule="auto"/>
        <w:ind w:left="993" w:hanging="426"/>
        <w:contextualSpacing/>
        <w:jc w:val="both"/>
        <w:rPr>
          <w:sz w:val="24"/>
          <w:szCs w:val="24"/>
        </w:rPr>
      </w:pPr>
      <w:r w:rsidRPr="00B175CB">
        <w:rPr>
          <w:sz w:val="24"/>
          <w:szCs w:val="24"/>
        </w:rPr>
        <w:t>se staly veřejně známými, aniž by to zavinila záměrně či opominutím přijímající strana</w:t>
      </w:r>
    </w:p>
    <w:p w:rsidR="004F473E" w:rsidRPr="00B175CB" w:rsidRDefault="004F473E" w:rsidP="004F473E">
      <w:pPr>
        <w:pStyle w:val="Odstavecseseznamem"/>
        <w:numPr>
          <w:ilvl w:val="0"/>
          <w:numId w:val="23"/>
        </w:numPr>
        <w:spacing w:line="276" w:lineRule="auto"/>
        <w:ind w:left="993" w:hanging="426"/>
        <w:contextualSpacing/>
        <w:jc w:val="both"/>
        <w:rPr>
          <w:sz w:val="24"/>
          <w:szCs w:val="24"/>
        </w:rPr>
      </w:pPr>
      <w:r w:rsidRPr="00B175CB">
        <w:rPr>
          <w:sz w:val="24"/>
          <w:szCs w:val="24"/>
        </w:rPr>
        <w:t>měla přijímající strana legálně k dispozici před uzavřením této Smlouvy, pokud takové informace nebyly předmětem jiné, dříve mezi smluvními stranami uzavřené smlouvy o ochraně informací</w:t>
      </w:r>
    </w:p>
    <w:p w:rsidR="004F473E" w:rsidRPr="00B175CB" w:rsidRDefault="004F473E" w:rsidP="004F473E">
      <w:pPr>
        <w:pStyle w:val="Odstavecseseznamem"/>
        <w:numPr>
          <w:ilvl w:val="0"/>
          <w:numId w:val="23"/>
        </w:numPr>
        <w:spacing w:line="276" w:lineRule="auto"/>
        <w:ind w:left="993" w:hanging="426"/>
        <w:contextualSpacing/>
        <w:jc w:val="both"/>
        <w:rPr>
          <w:sz w:val="24"/>
          <w:szCs w:val="24"/>
        </w:rPr>
      </w:pPr>
      <w:r w:rsidRPr="00B175CB">
        <w:rPr>
          <w:sz w:val="24"/>
          <w:szCs w:val="24"/>
        </w:rPr>
        <w:t>jsou výsledkem postupu, při kterém k nim přijímající strana dospěje nezávisle a je to schopna doložit svými záznamy nebo důvěrnými informacemi třetí strany</w:t>
      </w:r>
    </w:p>
    <w:p w:rsidR="004F473E" w:rsidRPr="00B175CB" w:rsidRDefault="004F473E" w:rsidP="004F473E">
      <w:pPr>
        <w:pStyle w:val="Odstavecseseznamem"/>
        <w:jc w:val="both"/>
        <w:rPr>
          <w:sz w:val="24"/>
          <w:szCs w:val="24"/>
        </w:rPr>
      </w:pPr>
    </w:p>
    <w:p w:rsidR="004F473E" w:rsidRPr="00B175CB" w:rsidRDefault="004F473E" w:rsidP="004F473E">
      <w:pPr>
        <w:pStyle w:val="Odstavecseseznamem"/>
        <w:numPr>
          <w:ilvl w:val="0"/>
          <w:numId w:val="23"/>
        </w:numPr>
        <w:spacing w:line="276" w:lineRule="auto"/>
        <w:ind w:left="993" w:hanging="426"/>
        <w:contextualSpacing/>
        <w:jc w:val="both"/>
        <w:rPr>
          <w:sz w:val="24"/>
          <w:szCs w:val="24"/>
        </w:rPr>
      </w:pPr>
      <w:r w:rsidRPr="00B175CB">
        <w:rPr>
          <w:sz w:val="24"/>
          <w:szCs w:val="24"/>
        </w:rPr>
        <w:lastRenderedPageBreak/>
        <w:t>po podpisu této smlouvy poskytne přijímající straně třetí osoba, jež takové informace přitom nezíská přímo ani nepřímo od strany, jež je jejich vlastníkem</w:t>
      </w:r>
    </w:p>
    <w:p w:rsidR="004F473E" w:rsidRPr="00B175CB" w:rsidRDefault="004F473E" w:rsidP="004F473E">
      <w:pPr>
        <w:pStyle w:val="Odstavecseseznamem"/>
        <w:numPr>
          <w:ilvl w:val="0"/>
          <w:numId w:val="26"/>
        </w:numPr>
        <w:tabs>
          <w:tab w:val="left" w:pos="426"/>
        </w:tabs>
        <w:spacing w:after="200" w:line="276" w:lineRule="auto"/>
        <w:ind w:left="284" w:hanging="284"/>
        <w:contextualSpacing/>
        <w:jc w:val="both"/>
        <w:rPr>
          <w:sz w:val="24"/>
          <w:szCs w:val="24"/>
        </w:rPr>
      </w:pPr>
      <w:r w:rsidRPr="00B175CB">
        <w:rPr>
          <w:sz w:val="24"/>
          <w:szCs w:val="24"/>
        </w:rPr>
        <w:t xml:space="preserve">  Ustanovení tohoto článku není dotčeno ukončením účinnosti této Smlouvy z jakéhokoliv důvodu a jeho účinnost trvá i po ukončení účinnosti této Smlouvy.</w:t>
      </w:r>
    </w:p>
    <w:p w:rsidR="004F473E" w:rsidRPr="00B175CB" w:rsidRDefault="004F473E" w:rsidP="004F473E">
      <w:pPr>
        <w:pStyle w:val="Odstavecseseznamem"/>
        <w:tabs>
          <w:tab w:val="left" w:pos="284"/>
        </w:tabs>
        <w:ind w:left="426"/>
        <w:jc w:val="both"/>
        <w:rPr>
          <w:sz w:val="24"/>
          <w:szCs w:val="24"/>
        </w:rPr>
      </w:pPr>
    </w:p>
    <w:p w:rsidR="004F473E" w:rsidRPr="00B175CB" w:rsidRDefault="004F473E" w:rsidP="004F473E">
      <w:pPr>
        <w:pStyle w:val="Odstavecseseznamem"/>
        <w:numPr>
          <w:ilvl w:val="0"/>
          <w:numId w:val="26"/>
        </w:numPr>
        <w:tabs>
          <w:tab w:val="left" w:pos="284"/>
        </w:tabs>
        <w:spacing w:after="200" w:line="276" w:lineRule="auto"/>
        <w:ind w:left="284" w:hanging="284"/>
        <w:contextualSpacing/>
        <w:jc w:val="both"/>
        <w:rPr>
          <w:sz w:val="24"/>
          <w:szCs w:val="24"/>
        </w:rPr>
      </w:pPr>
      <w:r w:rsidRPr="00B175CB">
        <w:rPr>
          <w:sz w:val="24"/>
          <w:szCs w:val="24"/>
        </w:rPr>
        <w:t xml:space="preserve"> Objednatel prohlašuje, že pokud budou v rámci poskytovaných služeb shromažďovány nebo zpracovávány osobní údaje třetích osob, zajistí před zahájením poskytováním služeb potřebný souhlas těchto třetích osob se zpracováním jejich osobních údajů.</w:t>
      </w:r>
    </w:p>
    <w:p w:rsidR="004F473E" w:rsidRPr="00B175CB" w:rsidRDefault="004F473E" w:rsidP="004F473E">
      <w:pPr>
        <w:rPr>
          <w:rFonts w:ascii="Times New Roman" w:hAnsi="Times New Roman"/>
          <w:sz w:val="24"/>
          <w:szCs w:val="24"/>
        </w:rPr>
      </w:pPr>
    </w:p>
    <w:p w:rsidR="004F473E" w:rsidRPr="00B175CB" w:rsidRDefault="004F473E" w:rsidP="004F473E">
      <w:pPr>
        <w:pStyle w:val="Nzev"/>
        <w:numPr>
          <w:ilvl w:val="0"/>
          <w:numId w:val="6"/>
        </w:numPr>
        <w:spacing w:line="240" w:lineRule="auto"/>
        <w:rPr>
          <w:sz w:val="24"/>
          <w:szCs w:val="24"/>
        </w:rPr>
      </w:pPr>
      <w:r w:rsidRPr="00B175CB">
        <w:rPr>
          <w:sz w:val="24"/>
          <w:szCs w:val="24"/>
        </w:rPr>
        <w:t>Závěrečná ustanovení</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t>Tato Smlouva se uzavírá na dobu určitou s účinností od 1.8.2014 do 30.11.2014.</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t>Trvání  této Smlouvy lze ukončit písemnou výpovědí jedné ze smluvních stran bez udání důvodu s výpovědní lhůtou 14 (čtrnáct) dní, která počne běžet ode dne prokazatelného doručení výpovědi druhé smluvní straně. V případě ukončení této Smlouvy výpovědí vzniká Objednateli nárok na vrácení nevyčerpané alikvotní  části uhrazené ceny dle této Smlouvy.</w:t>
      </w:r>
      <w:r w:rsidRPr="00B175CB">
        <w:rPr>
          <w:rFonts w:ascii="Times New Roman" w:hAnsi="Times New Roman"/>
          <w:sz w:val="24"/>
          <w:szCs w:val="24"/>
        </w:rPr>
        <w:tab/>
        <w:t xml:space="preserve"> </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t>Smlouvu lze rovněž ukončit jednostranným odstoupením od Smlouvy v případě, kdy jedna strana poruší Smlouvu podstatným způsobem. Podstatným porušením této Smlouvy se rozumí zejména dlouhodobé a opakované neplnění podmínek této Smlouvy, přičemž strana, která smlouvu porušila, neprovedla nápravu ani po písemném upozornění ve lhůtě 30 (slovy třiceti) dnů.</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t>Podpora nezahrnuje následně uvedené případy a Zhotovitel nebude v rámci podpory odstraňovat vady, které vzniknou v důsledku následujících příčin:</w:t>
      </w:r>
    </w:p>
    <w:p w:rsidR="004F473E" w:rsidRPr="00B175CB" w:rsidRDefault="004F473E" w:rsidP="004F473E">
      <w:pPr>
        <w:pStyle w:val="Odstavecseseznamem"/>
        <w:numPr>
          <w:ilvl w:val="0"/>
          <w:numId w:val="22"/>
        </w:numPr>
        <w:spacing w:after="200" w:line="276" w:lineRule="auto"/>
        <w:ind w:left="993" w:hanging="426"/>
        <w:contextualSpacing/>
        <w:jc w:val="both"/>
        <w:rPr>
          <w:sz w:val="24"/>
          <w:szCs w:val="24"/>
        </w:rPr>
      </w:pPr>
      <w:r w:rsidRPr="00B175CB">
        <w:rPr>
          <w:sz w:val="24"/>
          <w:szCs w:val="24"/>
        </w:rPr>
        <w:t>tím, že Objednatel nedodržoval odpovídající prostředí pro provoz dodávek v místě užívání v souladu s písemnými a technickými podmínkami uvedenými v dokumentaci poskytnuté Objednatel na základě předávacích protokolů</w:t>
      </w:r>
    </w:p>
    <w:p w:rsidR="004F473E" w:rsidRPr="00B175CB" w:rsidRDefault="004F473E" w:rsidP="004F473E">
      <w:pPr>
        <w:pStyle w:val="Odstavecseseznamem"/>
        <w:numPr>
          <w:ilvl w:val="0"/>
          <w:numId w:val="22"/>
        </w:numPr>
        <w:spacing w:after="200" w:line="276" w:lineRule="auto"/>
        <w:ind w:left="993" w:hanging="426"/>
        <w:contextualSpacing/>
        <w:jc w:val="both"/>
        <w:rPr>
          <w:sz w:val="24"/>
          <w:szCs w:val="24"/>
        </w:rPr>
      </w:pPr>
      <w:r w:rsidRPr="00B175CB">
        <w:rPr>
          <w:sz w:val="24"/>
          <w:szCs w:val="24"/>
        </w:rPr>
        <w:t>tím, že Objednatel nereagoval na hlášení systému nebo neohlásil Zhotoviteli chybová hlášení systému, poruchy systému nebo špatnou funkci systému, na němž je provozován předmět Smlouvy</w:t>
      </w:r>
    </w:p>
    <w:p w:rsidR="004F473E" w:rsidRPr="00B175CB" w:rsidRDefault="004F473E" w:rsidP="004F473E">
      <w:pPr>
        <w:pStyle w:val="Odstavecseseznamem"/>
        <w:numPr>
          <w:ilvl w:val="0"/>
          <w:numId w:val="22"/>
        </w:numPr>
        <w:spacing w:after="200" w:line="276" w:lineRule="auto"/>
        <w:ind w:left="993" w:hanging="426"/>
        <w:contextualSpacing/>
        <w:jc w:val="both"/>
        <w:rPr>
          <w:sz w:val="24"/>
          <w:szCs w:val="24"/>
        </w:rPr>
      </w:pPr>
      <w:r w:rsidRPr="00B175CB">
        <w:rPr>
          <w:sz w:val="24"/>
          <w:szCs w:val="24"/>
        </w:rPr>
        <w:t>změnou, modifikací nebo údržbou předmětu Smlouvy,  jakoukoli jinou stranou než Zhotovitelem nebo bez jejich předchozího písemného souhlasu</w:t>
      </w:r>
    </w:p>
    <w:p w:rsidR="004F473E" w:rsidRPr="00B175CB" w:rsidRDefault="004F473E" w:rsidP="004F473E">
      <w:pPr>
        <w:pStyle w:val="Odstavecseseznamem"/>
        <w:numPr>
          <w:ilvl w:val="0"/>
          <w:numId w:val="22"/>
        </w:numPr>
        <w:spacing w:after="200" w:line="276" w:lineRule="auto"/>
        <w:ind w:left="993" w:hanging="426"/>
        <w:contextualSpacing/>
        <w:jc w:val="both"/>
        <w:rPr>
          <w:sz w:val="24"/>
          <w:szCs w:val="24"/>
        </w:rPr>
      </w:pPr>
      <w:r w:rsidRPr="00B175CB">
        <w:rPr>
          <w:sz w:val="24"/>
          <w:szCs w:val="24"/>
        </w:rPr>
        <w:t>přenosem nebo přemístěním produktů s výjimkou případů, kdy toto bylo provedeno Zhotovitele nebo podle jeho instrukcí</w:t>
      </w:r>
    </w:p>
    <w:p w:rsidR="004F473E" w:rsidRPr="00B175CB" w:rsidRDefault="004F473E" w:rsidP="004F473E">
      <w:pPr>
        <w:pStyle w:val="Odstavecseseznamem"/>
        <w:numPr>
          <w:ilvl w:val="0"/>
          <w:numId w:val="22"/>
        </w:numPr>
        <w:spacing w:after="200" w:line="276" w:lineRule="auto"/>
        <w:ind w:left="993" w:hanging="426"/>
        <w:contextualSpacing/>
        <w:jc w:val="both"/>
        <w:rPr>
          <w:sz w:val="24"/>
          <w:szCs w:val="24"/>
        </w:rPr>
      </w:pPr>
      <w:r w:rsidRPr="00B175CB">
        <w:rPr>
          <w:sz w:val="24"/>
          <w:szCs w:val="24"/>
        </w:rPr>
        <w:t>vady způsobené v důsledku vyšší moci jako je např. požár, výbuch, záplava, vítr, výboj statické energie způsobené bleskem, apod.</w:t>
      </w:r>
    </w:p>
    <w:p w:rsidR="004F473E" w:rsidRPr="00B175CB" w:rsidRDefault="004F473E" w:rsidP="004F473E">
      <w:pPr>
        <w:ind w:left="426"/>
        <w:rPr>
          <w:rFonts w:ascii="Times New Roman" w:hAnsi="Times New Roman"/>
          <w:sz w:val="24"/>
          <w:szCs w:val="24"/>
        </w:rPr>
      </w:pPr>
      <w:r w:rsidRPr="00B175CB">
        <w:rPr>
          <w:rFonts w:ascii="Times New Roman" w:hAnsi="Times New Roman"/>
          <w:sz w:val="24"/>
          <w:szCs w:val="24"/>
        </w:rPr>
        <w:t>Zhotovitel zajistí bezodkladné odstranění těchto vad za úplatu na základě svého platného ceníku služeb a samostatné objednávky  Objednatele.</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t>Veškeré další požadavky Objednatele na software, dokumentaci, a dodatečné služby nad rámec této smlouvy budou řešeny samostatnými objednávkami Objednatele..</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t>Tato Smlouva je vyhotovena ve dvou vyhotoveních s platností originálu, přičemž  Objednatel i Zhotovitel obdrží jedno vyhotovení.</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lastRenderedPageBreak/>
        <w:t>Tato Smlouva může být měněna či doplňována pouze očíslovanými dodatky, opatřenými podpisy zástupců obou stran.</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t>Vzájemné  vztahy, neupravené touto Smlouvou se řídí obecně závaznými právními předpisy.</w:t>
      </w:r>
    </w:p>
    <w:p w:rsidR="004F473E" w:rsidRPr="00B175CB" w:rsidRDefault="004F473E" w:rsidP="004F473E">
      <w:pPr>
        <w:numPr>
          <w:ilvl w:val="0"/>
          <w:numId w:val="14"/>
        </w:numPr>
        <w:spacing w:before="120" w:line="264" w:lineRule="auto"/>
        <w:ind w:left="426" w:hanging="426"/>
        <w:jc w:val="both"/>
        <w:rPr>
          <w:rFonts w:ascii="Times New Roman" w:hAnsi="Times New Roman"/>
          <w:sz w:val="24"/>
          <w:szCs w:val="24"/>
        </w:rPr>
      </w:pPr>
      <w:r w:rsidRPr="00B175CB">
        <w:rPr>
          <w:rFonts w:ascii="Times New Roman" w:hAnsi="Times New Roman"/>
          <w:sz w:val="24"/>
          <w:szCs w:val="24"/>
        </w:rPr>
        <w:t>Nedílnou součástí této Smlouvy jsou následující přílohy:</w:t>
      </w:r>
    </w:p>
    <w:p w:rsidR="004F473E" w:rsidRPr="00B175CB" w:rsidRDefault="004F473E" w:rsidP="004F473E">
      <w:pPr>
        <w:ind w:firstLine="567"/>
        <w:rPr>
          <w:rFonts w:ascii="Times New Roman" w:hAnsi="Times New Roman"/>
          <w:sz w:val="24"/>
          <w:szCs w:val="24"/>
        </w:rPr>
      </w:pPr>
      <w:r w:rsidRPr="00B175CB">
        <w:rPr>
          <w:rFonts w:ascii="Times New Roman" w:hAnsi="Times New Roman"/>
          <w:sz w:val="24"/>
          <w:szCs w:val="24"/>
        </w:rPr>
        <w:t>Příloha č. 1. Specifikace Aplikací</w:t>
      </w:r>
    </w:p>
    <w:p w:rsidR="004F473E" w:rsidRPr="00B175CB" w:rsidRDefault="004F473E" w:rsidP="004F473E">
      <w:pPr>
        <w:ind w:firstLine="567"/>
        <w:rPr>
          <w:rFonts w:ascii="Times New Roman" w:hAnsi="Times New Roman"/>
          <w:sz w:val="24"/>
          <w:szCs w:val="24"/>
        </w:rPr>
      </w:pPr>
      <w:r w:rsidRPr="00B175CB">
        <w:rPr>
          <w:rFonts w:ascii="Times New Roman" w:hAnsi="Times New Roman"/>
          <w:sz w:val="24"/>
          <w:szCs w:val="24"/>
        </w:rPr>
        <w:t xml:space="preserve">Příloha č. 2. Specifikace podpory </w:t>
      </w:r>
    </w:p>
    <w:p w:rsidR="004F473E" w:rsidRPr="00B175CB" w:rsidRDefault="004F473E" w:rsidP="004F473E">
      <w:pPr>
        <w:ind w:firstLine="567"/>
        <w:rPr>
          <w:rFonts w:ascii="Times New Roman" w:hAnsi="Times New Roman"/>
          <w:sz w:val="24"/>
          <w:szCs w:val="24"/>
        </w:rPr>
      </w:pPr>
      <w:r w:rsidRPr="00B175CB">
        <w:rPr>
          <w:rFonts w:ascii="Times New Roman" w:hAnsi="Times New Roman"/>
          <w:sz w:val="24"/>
          <w:szCs w:val="24"/>
        </w:rPr>
        <w:t>Příloha č. 3. Ceník služeb</w:t>
      </w:r>
    </w:p>
    <w:p w:rsidR="004F473E" w:rsidRPr="00B175CB" w:rsidRDefault="004F473E" w:rsidP="004F473E">
      <w:pPr>
        <w:ind w:firstLine="567"/>
        <w:rPr>
          <w:rFonts w:ascii="Times New Roman" w:hAnsi="Times New Roman"/>
          <w:sz w:val="24"/>
          <w:szCs w:val="24"/>
        </w:rPr>
      </w:pPr>
      <w:r w:rsidRPr="00B175CB">
        <w:rPr>
          <w:rFonts w:ascii="Times New Roman" w:hAnsi="Times New Roman"/>
          <w:sz w:val="24"/>
          <w:szCs w:val="24"/>
        </w:rPr>
        <w:t>Příloha č. 4. Určení pracovníci Objednatele</w:t>
      </w:r>
    </w:p>
    <w:p w:rsidR="004F473E" w:rsidRPr="00B175CB" w:rsidRDefault="004F473E" w:rsidP="004F473E">
      <w:pPr>
        <w:ind w:firstLine="567"/>
        <w:rPr>
          <w:rFonts w:ascii="Times New Roman" w:hAnsi="Times New Roman"/>
          <w:sz w:val="24"/>
          <w:szCs w:val="24"/>
        </w:rPr>
      </w:pPr>
      <w:r w:rsidRPr="00B175CB">
        <w:rPr>
          <w:rFonts w:ascii="Times New Roman" w:hAnsi="Times New Roman"/>
          <w:sz w:val="24"/>
          <w:szCs w:val="24"/>
        </w:rPr>
        <w:t>Příloha</w:t>
      </w:r>
      <w:r w:rsidRPr="00B175CB">
        <w:rPr>
          <w:rFonts w:ascii="Times New Roman" w:hAnsi="Times New Roman"/>
          <w:sz w:val="24"/>
          <w:szCs w:val="24"/>
        </w:rPr>
        <w:tab/>
        <w:t xml:space="preserve">     Plná moc Ing. Jiřího Votruby</w:t>
      </w:r>
    </w:p>
    <w:p w:rsidR="004F473E" w:rsidRPr="00B175CB" w:rsidRDefault="004F473E" w:rsidP="004F473E">
      <w:pPr>
        <w:ind w:left="708"/>
        <w:rPr>
          <w:rFonts w:ascii="Times New Roman" w:hAnsi="Times New Roman"/>
          <w:sz w:val="24"/>
          <w:szCs w:val="24"/>
        </w:rPr>
      </w:pPr>
    </w:p>
    <w:p w:rsidR="004F473E" w:rsidRPr="00B175CB" w:rsidRDefault="004F473E" w:rsidP="004F473E">
      <w:pPr>
        <w:ind w:left="708"/>
        <w:rPr>
          <w:rFonts w:ascii="Times New Roman" w:hAnsi="Times New Roman"/>
          <w:sz w:val="24"/>
          <w:szCs w:val="24"/>
        </w:rPr>
      </w:pPr>
    </w:p>
    <w:p w:rsidR="004F473E" w:rsidRPr="00B175CB" w:rsidRDefault="004F473E" w:rsidP="004F473E">
      <w:pPr>
        <w:ind w:left="708"/>
        <w:rPr>
          <w:rFonts w:ascii="Times New Roman" w:hAnsi="Times New Roman"/>
          <w:sz w:val="24"/>
          <w:szCs w:val="24"/>
        </w:rPr>
      </w:pPr>
    </w:p>
    <w:p w:rsidR="004F473E" w:rsidRPr="00B175CB" w:rsidRDefault="004F473E" w:rsidP="004F473E">
      <w:pPr>
        <w:rPr>
          <w:rFonts w:ascii="Times New Roman" w:hAnsi="Times New Roman"/>
          <w:sz w:val="24"/>
          <w:szCs w:val="24"/>
        </w:rPr>
      </w:pPr>
      <w:r w:rsidRPr="00B175CB">
        <w:rPr>
          <w:rFonts w:ascii="Times New Roman" w:hAnsi="Times New Roman"/>
          <w:sz w:val="24"/>
          <w:szCs w:val="24"/>
        </w:rPr>
        <w:t>V Praze dne:</w:t>
      </w:r>
      <w:r w:rsidRPr="00B175CB">
        <w:rPr>
          <w:rFonts w:ascii="Times New Roman" w:hAnsi="Times New Roman"/>
          <w:sz w:val="24"/>
          <w:szCs w:val="24"/>
        </w:rPr>
        <w:tab/>
      </w:r>
      <w:r w:rsidRPr="00B175CB">
        <w:rPr>
          <w:rFonts w:ascii="Times New Roman" w:hAnsi="Times New Roman"/>
          <w:sz w:val="24"/>
          <w:szCs w:val="24"/>
        </w:rPr>
        <w:tab/>
        <w:t xml:space="preserve"> </w:t>
      </w:r>
      <w:r w:rsidRPr="00B175CB">
        <w:rPr>
          <w:rFonts w:ascii="Times New Roman" w:hAnsi="Times New Roman"/>
          <w:sz w:val="24"/>
          <w:szCs w:val="24"/>
        </w:rPr>
        <w:tab/>
      </w:r>
      <w:r w:rsidRPr="00B175CB">
        <w:rPr>
          <w:rFonts w:ascii="Times New Roman" w:hAnsi="Times New Roman"/>
          <w:sz w:val="24"/>
          <w:szCs w:val="24"/>
        </w:rPr>
        <w:tab/>
      </w:r>
      <w:r w:rsidRPr="00B175CB">
        <w:rPr>
          <w:rFonts w:ascii="Times New Roman" w:hAnsi="Times New Roman"/>
          <w:sz w:val="24"/>
          <w:szCs w:val="24"/>
        </w:rPr>
        <w:tab/>
      </w:r>
      <w:r w:rsidRPr="00B175CB">
        <w:rPr>
          <w:rFonts w:ascii="Times New Roman" w:hAnsi="Times New Roman"/>
          <w:sz w:val="24"/>
          <w:szCs w:val="24"/>
        </w:rPr>
        <w:tab/>
      </w:r>
      <w:r w:rsidRPr="00B175CB">
        <w:rPr>
          <w:rFonts w:ascii="Times New Roman" w:hAnsi="Times New Roman"/>
          <w:sz w:val="24"/>
          <w:szCs w:val="24"/>
        </w:rPr>
        <w:tab/>
        <w:t xml:space="preserve">V Praze dne: </w:t>
      </w:r>
    </w:p>
    <w:p w:rsidR="004F473E" w:rsidRPr="00B175CB" w:rsidRDefault="004F473E" w:rsidP="004F473E">
      <w:pPr>
        <w:rPr>
          <w:rFonts w:ascii="Times New Roman" w:hAnsi="Times New Roman"/>
          <w:sz w:val="24"/>
          <w:szCs w:val="24"/>
        </w:rPr>
      </w:pPr>
    </w:p>
    <w:p w:rsidR="004F473E" w:rsidRPr="00B175CB" w:rsidRDefault="004F473E" w:rsidP="004F473E">
      <w:pPr>
        <w:rPr>
          <w:rFonts w:ascii="Times New Roman" w:hAnsi="Times New Roman"/>
          <w:sz w:val="24"/>
          <w:szCs w:val="24"/>
        </w:rPr>
      </w:pPr>
    </w:p>
    <w:p w:rsidR="004F473E" w:rsidRPr="00B175CB" w:rsidRDefault="004F473E" w:rsidP="004F473E">
      <w:pPr>
        <w:rPr>
          <w:rFonts w:ascii="Times New Roman" w:hAnsi="Times New Roman"/>
          <w:sz w:val="24"/>
          <w:szCs w:val="24"/>
        </w:rPr>
      </w:pPr>
    </w:p>
    <w:p w:rsidR="004F473E" w:rsidRPr="00B175CB" w:rsidRDefault="004F473E" w:rsidP="004F473E">
      <w:pPr>
        <w:rPr>
          <w:rFonts w:ascii="Times New Roman" w:hAnsi="Times New Roman"/>
          <w:sz w:val="24"/>
          <w:szCs w:val="24"/>
        </w:rPr>
      </w:pPr>
    </w:p>
    <w:p w:rsidR="004F473E" w:rsidRPr="00B175CB" w:rsidRDefault="004F473E" w:rsidP="004F473E">
      <w:pPr>
        <w:tabs>
          <w:tab w:val="left" w:pos="5103"/>
        </w:tabs>
        <w:rPr>
          <w:rFonts w:ascii="Times New Roman" w:hAnsi="Times New Roman"/>
          <w:sz w:val="24"/>
          <w:szCs w:val="24"/>
        </w:rPr>
      </w:pPr>
      <w:r w:rsidRPr="00B175CB">
        <w:rPr>
          <w:rFonts w:ascii="Times New Roman" w:hAnsi="Times New Roman"/>
          <w:sz w:val="24"/>
          <w:szCs w:val="24"/>
        </w:rPr>
        <w:t>_____________________________</w:t>
      </w:r>
      <w:r w:rsidRPr="00B175CB">
        <w:rPr>
          <w:rFonts w:ascii="Times New Roman" w:hAnsi="Times New Roman"/>
          <w:sz w:val="24"/>
          <w:szCs w:val="24"/>
        </w:rPr>
        <w:tab/>
        <w:t>______________________________</w:t>
      </w:r>
    </w:p>
    <w:p w:rsidR="004F473E" w:rsidRPr="00B175CB" w:rsidRDefault="004F473E" w:rsidP="004F473E">
      <w:pPr>
        <w:tabs>
          <w:tab w:val="left" w:pos="5103"/>
        </w:tabs>
        <w:rPr>
          <w:rFonts w:ascii="Times New Roman" w:hAnsi="Times New Roman"/>
          <w:sz w:val="24"/>
          <w:szCs w:val="24"/>
        </w:rPr>
      </w:pPr>
      <w:r w:rsidRPr="00B175CB">
        <w:rPr>
          <w:rFonts w:ascii="Times New Roman" w:hAnsi="Times New Roman"/>
          <w:sz w:val="24"/>
          <w:szCs w:val="24"/>
        </w:rPr>
        <w:t>Za Objednatele</w:t>
      </w:r>
      <w:r w:rsidRPr="00B175CB">
        <w:rPr>
          <w:rFonts w:ascii="Times New Roman" w:hAnsi="Times New Roman"/>
          <w:sz w:val="24"/>
          <w:szCs w:val="24"/>
        </w:rPr>
        <w:tab/>
        <w:t>Za Zhotovitele</w:t>
      </w:r>
    </w:p>
    <w:p w:rsidR="004F473E" w:rsidRPr="00B175CB" w:rsidRDefault="004F473E" w:rsidP="004F473E">
      <w:pPr>
        <w:tabs>
          <w:tab w:val="left" w:pos="5103"/>
        </w:tabs>
        <w:rPr>
          <w:rFonts w:ascii="Times New Roman" w:hAnsi="Times New Roman"/>
          <w:sz w:val="24"/>
          <w:szCs w:val="24"/>
        </w:rPr>
      </w:pPr>
      <w:r w:rsidRPr="00B175CB">
        <w:rPr>
          <w:rFonts w:ascii="Times New Roman" w:hAnsi="Times New Roman"/>
          <w:sz w:val="24"/>
          <w:szCs w:val="24"/>
        </w:rPr>
        <w:t>Pavel Caldr, starosta</w:t>
      </w:r>
      <w:r w:rsidRPr="00B175CB">
        <w:rPr>
          <w:rFonts w:ascii="Times New Roman" w:hAnsi="Times New Roman"/>
          <w:sz w:val="24"/>
          <w:szCs w:val="24"/>
        </w:rPr>
        <w:tab/>
        <w:t>Ing. Jiří Votruba, na základě plné moci</w:t>
      </w:r>
    </w:p>
    <w:p w:rsidR="004F473E" w:rsidRPr="00B175CB" w:rsidRDefault="004F473E" w:rsidP="004F473E">
      <w:pPr>
        <w:rPr>
          <w:rFonts w:ascii="Times New Roman" w:hAnsi="Times New Roman"/>
          <w:sz w:val="24"/>
          <w:szCs w:val="24"/>
        </w:rPr>
      </w:pPr>
      <w:r w:rsidRPr="00B175CB">
        <w:rPr>
          <w:rFonts w:ascii="Times New Roman" w:hAnsi="Times New Roman"/>
          <w:sz w:val="24"/>
          <w:szCs w:val="24"/>
        </w:rPr>
        <w:tab/>
      </w:r>
    </w:p>
    <w:p w:rsidR="004F473E" w:rsidRPr="00B175CB" w:rsidRDefault="004F473E" w:rsidP="004F473E">
      <w:pPr>
        <w:pStyle w:val="Nadpis8"/>
        <w:numPr>
          <w:ilvl w:val="0"/>
          <w:numId w:val="0"/>
        </w:numPr>
        <w:tabs>
          <w:tab w:val="left" w:pos="1800"/>
        </w:tabs>
        <w:ind w:right="5880"/>
        <w:rPr>
          <w:b/>
          <w:i/>
          <w:szCs w:val="24"/>
        </w:rPr>
      </w:pPr>
      <w:r w:rsidRPr="00B175CB">
        <w:rPr>
          <w:szCs w:val="24"/>
        </w:rPr>
        <w:br w:type="page"/>
      </w:r>
      <w:r w:rsidRPr="00B175CB">
        <w:rPr>
          <w:szCs w:val="24"/>
        </w:rPr>
        <w:lastRenderedPageBreak/>
        <w:t xml:space="preserve">Příloha č. 1. </w:t>
      </w:r>
    </w:p>
    <w:p w:rsidR="004F473E" w:rsidRPr="00B175CB" w:rsidRDefault="004F473E" w:rsidP="004F473E">
      <w:pPr>
        <w:pStyle w:val="Nadpis8"/>
        <w:numPr>
          <w:ilvl w:val="0"/>
          <w:numId w:val="0"/>
        </w:numPr>
        <w:tabs>
          <w:tab w:val="left" w:pos="1800"/>
        </w:tabs>
        <w:ind w:right="5880"/>
        <w:rPr>
          <w:szCs w:val="24"/>
        </w:rPr>
      </w:pPr>
      <w:r w:rsidRPr="00B175CB">
        <w:rPr>
          <w:szCs w:val="24"/>
        </w:rPr>
        <w:t>Specifikace Aplikací</w:t>
      </w:r>
    </w:p>
    <w:p w:rsidR="004F473E" w:rsidRPr="00B175CB" w:rsidRDefault="004F473E" w:rsidP="004F473E">
      <w:pPr>
        <w:rPr>
          <w:rFonts w:ascii="Times New Roman" w:hAnsi="Times New Roman"/>
          <w:sz w:val="24"/>
          <w:szCs w:val="24"/>
        </w:rPr>
      </w:pPr>
    </w:p>
    <w:p w:rsidR="004F473E" w:rsidRPr="00B175CB" w:rsidRDefault="004F473E" w:rsidP="004F473E">
      <w:pPr>
        <w:rPr>
          <w:rFonts w:ascii="Times New Roman" w:hAnsi="Times New Roman"/>
          <w:sz w:val="24"/>
          <w:szCs w:val="24"/>
        </w:rPr>
      </w:pPr>
      <w:r w:rsidRPr="00B175CB">
        <w:rPr>
          <w:rFonts w:ascii="Times New Roman" w:hAnsi="Times New Roman"/>
          <w:sz w:val="24"/>
          <w:szCs w:val="24"/>
        </w:rPr>
        <w:t>Podpora je poskytována pro systém e-spis s následujícími moduly:</w:t>
      </w:r>
    </w:p>
    <w:p w:rsidR="004F473E" w:rsidRPr="00B175CB" w:rsidRDefault="004F473E" w:rsidP="004F473E">
      <w:pPr>
        <w:rPr>
          <w:rFonts w:ascii="Times New Roman" w:hAnsi="Times New Roman"/>
          <w:sz w:val="24"/>
          <w:szCs w:val="24"/>
        </w:rPr>
      </w:pPr>
    </w:p>
    <w:p w:rsidR="004F473E" w:rsidRPr="00B175CB" w:rsidRDefault="004F473E" w:rsidP="004F473E">
      <w:pPr>
        <w:pStyle w:val="Odstavecseseznamem"/>
        <w:numPr>
          <w:ilvl w:val="0"/>
          <w:numId w:val="15"/>
        </w:numPr>
        <w:spacing w:line="276" w:lineRule="auto"/>
        <w:contextualSpacing/>
        <w:rPr>
          <w:sz w:val="24"/>
          <w:szCs w:val="24"/>
        </w:rPr>
      </w:pPr>
      <w:r w:rsidRPr="00B175CB">
        <w:rPr>
          <w:sz w:val="24"/>
          <w:szCs w:val="24"/>
        </w:rPr>
        <w:t>Modul Spisová služba</w:t>
      </w:r>
    </w:p>
    <w:p w:rsidR="004F473E" w:rsidRPr="00B175CB" w:rsidRDefault="004F473E" w:rsidP="004F473E">
      <w:pPr>
        <w:pStyle w:val="Odstavecseseznamem"/>
        <w:numPr>
          <w:ilvl w:val="0"/>
          <w:numId w:val="15"/>
        </w:numPr>
        <w:spacing w:line="276" w:lineRule="auto"/>
        <w:contextualSpacing/>
        <w:rPr>
          <w:sz w:val="24"/>
          <w:szCs w:val="24"/>
        </w:rPr>
      </w:pPr>
      <w:r w:rsidRPr="00B175CB">
        <w:rPr>
          <w:sz w:val="24"/>
          <w:szCs w:val="24"/>
        </w:rPr>
        <w:t>Modul elektronické podatelny datových zpráv</w:t>
      </w:r>
    </w:p>
    <w:p w:rsidR="004F473E" w:rsidRPr="00B175CB" w:rsidRDefault="004F473E" w:rsidP="004F473E">
      <w:pPr>
        <w:pStyle w:val="Odstavecseseznamem"/>
        <w:numPr>
          <w:ilvl w:val="0"/>
          <w:numId w:val="15"/>
        </w:numPr>
        <w:spacing w:line="276" w:lineRule="auto"/>
        <w:contextualSpacing/>
        <w:rPr>
          <w:sz w:val="24"/>
          <w:szCs w:val="24"/>
        </w:rPr>
      </w:pPr>
      <w:r w:rsidRPr="00B175CB">
        <w:rPr>
          <w:sz w:val="24"/>
          <w:szCs w:val="24"/>
        </w:rPr>
        <w:t>Modul elektronického podpisu</w:t>
      </w:r>
    </w:p>
    <w:p w:rsidR="004F473E" w:rsidRPr="00B175CB" w:rsidRDefault="004F473E" w:rsidP="004F473E">
      <w:pPr>
        <w:pStyle w:val="Odstavecseseznamem"/>
        <w:numPr>
          <w:ilvl w:val="0"/>
          <w:numId w:val="15"/>
        </w:numPr>
        <w:spacing w:line="276" w:lineRule="auto"/>
        <w:contextualSpacing/>
        <w:rPr>
          <w:sz w:val="24"/>
          <w:szCs w:val="24"/>
        </w:rPr>
      </w:pPr>
      <w:r w:rsidRPr="00B175CB">
        <w:rPr>
          <w:sz w:val="24"/>
          <w:szCs w:val="24"/>
        </w:rPr>
        <w:t>Modul důvěryhodnosti</w:t>
      </w:r>
    </w:p>
    <w:p w:rsidR="004F473E" w:rsidRPr="00B175CB" w:rsidRDefault="004F473E" w:rsidP="004F473E">
      <w:pPr>
        <w:pStyle w:val="Odstavecseseznamem"/>
        <w:numPr>
          <w:ilvl w:val="0"/>
          <w:numId w:val="15"/>
        </w:numPr>
        <w:spacing w:line="276" w:lineRule="auto"/>
        <w:contextualSpacing/>
        <w:rPr>
          <w:sz w:val="24"/>
          <w:szCs w:val="24"/>
        </w:rPr>
      </w:pPr>
      <w:r w:rsidRPr="00B175CB">
        <w:rPr>
          <w:sz w:val="24"/>
          <w:szCs w:val="24"/>
        </w:rPr>
        <w:t>Modul konverze do výstupního formátu</w:t>
      </w:r>
    </w:p>
    <w:p w:rsidR="004F473E" w:rsidRPr="00B175CB" w:rsidRDefault="004F473E" w:rsidP="004F473E">
      <w:pPr>
        <w:pStyle w:val="Odstavecseseznamem"/>
        <w:numPr>
          <w:ilvl w:val="0"/>
          <w:numId w:val="15"/>
        </w:numPr>
        <w:spacing w:line="276" w:lineRule="auto"/>
        <w:contextualSpacing/>
        <w:rPr>
          <w:sz w:val="24"/>
          <w:szCs w:val="24"/>
        </w:rPr>
      </w:pPr>
      <w:r w:rsidRPr="00B175CB">
        <w:rPr>
          <w:sz w:val="24"/>
          <w:szCs w:val="24"/>
        </w:rPr>
        <w:t>Modul skenování a tisku čárových kódů</w:t>
      </w:r>
    </w:p>
    <w:p w:rsidR="004F473E" w:rsidRPr="00B175CB" w:rsidRDefault="004F473E" w:rsidP="004F473E">
      <w:pPr>
        <w:pStyle w:val="Odstavecseseznamem"/>
        <w:numPr>
          <w:ilvl w:val="0"/>
          <w:numId w:val="15"/>
        </w:numPr>
        <w:spacing w:line="276" w:lineRule="auto"/>
        <w:contextualSpacing/>
        <w:rPr>
          <w:sz w:val="24"/>
          <w:szCs w:val="24"/>
        </w:rPr>
      </w:pPr>
      <w:r w:rsidRPr="00B175CB">
        <w:rPr>
          <w:sz w:val="24"/>
          <w:szCs w:val="24"/>
        </w:rPr>
        <w:t>Modul elektronické podatelny e-mailových zpráv</w:t>
      </w:r>
    </w:p>
    <w:p w:rsidR="004F473E" w:rsidRPr="00B175CB" w:rsidRDefault="004F473E" w:rsidP="004F473E">
      <w:pPr>
        <w:pStyle w:val="Odstavecseseznamem"/>
        <w:numPr>
          <w:ilvl w:val="0"/>
          <w:numId w:val="15"/>
        </w:numPr>
        <w:spacing w:line="276" w:lineRule="auto"/>
        <w:contextualSpacing/>
        <w:rPr>
          <w:sz w:val="24"/>
          <w:szCs w:val="24"/>
        </w:rPr>
      </w:pPr>
      <w:r w:rsidRPr="00B175CB">
        <w:rPr>
          <w:sz w:val="24"/>
          <w:szCs w:val="24"/>
        </w:rPr>
        <w:t xml:space="preserve">Modul </w:t>
      </w:r>
      <w:proofErr w:type="spellStart"/>
      <w:r w:rsidRPr="00B175CB">
        <w:rPr>
          <w:sz w:val="24"/>
          <w:szCs w:val="24"/>
        </w:rPr>
        <w:t>eDesky</w:t>
      </w:r>
      <w:proofErr w:type="spellEnd"/>
    </w:p>
    <w:p w:rsidR="004F473E" w:rsidRPr="00B175CB" w:rsidRDefault="004F473E" w:rsidP="004F473E">
      <w:pPr>
        <w:pStyle w:val="Nadpis8"/>
        <w:pageBreakBefore/>
        <w:numPr>
          <w:ilvl w:val="0"/>
          <w:numId w:val="0"/>
        </w:numPr>
        <w:tabs>
          <w:tab w:val="left" w:pos="1800"/>
        </w:tabs>
        <w:ind w:right="5880"/>
        <w:rPr>
          <w:b/>
          <w:i/>
          <w:szCs w:val="24"/>
        </w:rPr>
      </w:pPr>
      <w:r w:rsidRPr="00B175CB">
        <w:rPr>
          <w:szCs w:val="24"/>
        </w:rPr>
        <w:lastRenderedPageBreak/>
        <w:t xml:space="preserve">Příloha č. 2. </w:t>
      </w:r>
    </w:p>
    <w:p w:rsidR="004F473E" w:rsidRPr="00B175CB" w:rsidRDefault="004F473E" w:rsidP="004F473E">
      <w:pPr>
        <w:pStyle w:val="Nadpis8"/>
        <w:numPr>
          <w:ilvl w:val="0"/>
          <w:numId w:val="0"/>
        </w:numPr>
        <w:tabs>
          <w:tab w:val="left" w:pos="1800"/>
        </w:tabs>
        <w:ind w:right="5880"/>
        <w:rPr>
          <w:szCs w:val="24"/>
        </w:rPr>
      </w:pPr>
      <w:r w:rsidRPr="00B175CB">
        <w:rPr>
          <w:szCs w:val="24"/>
        </w:rPr>
        <w:t>Specifikace podpory</w:t>
      </w:r>
    </w:p>
    <w:p w:rsidR="004F473E" w:rsidRPr="00B175CB" w:rsidRDefault="004F473E" w:rsidP="004F473E">
      <w:pPr>
        <w:rPr>
          <w:rFonts w:ascii="Times New Roman" w:hAnsi="Times New Roman"/>
          <w:b/>
          <w:sz w:val="24"/>
          <w:szCs w:val="24"/>
          <w:u w:val="single"/>
        </w:rPr>
      </w:pPr>
      <w:proofErr w:type="spellStart"/>
      <w:r w:rsidRPr="00B175CB">
        <w:rPr>
          <w:rFonts w:ascii="Times New Roman" w:hAnsi="Times New Roman"/>
          <w:b/>
          <w:sz w:val="24"/>
          <w:szCs w:val="24"/>
          <w:u w:val="single"/>
        </w:rPr>
        <w:t>Maintenance</w:t>
      </w:r>
      <w:proofErr w:type="spellEnd"/>
    </w:p>
    <w:p w:rsidR="004F473E" w:rsidRPr="00B175CB" w:rsidRDefault="004F473E" w:rsidP="004F473E">
      <w:pPr>
        <w:rPr>
          <w:rFonts w:ascii="Times New Roman" w:hAnsi="Times New Roman"/>
          <w:sz w:val="24"/>
          <w:szCs w:val="24"/>
        </w:rPr>
      </w:pPr>
      <w:proofErr w:type="spellStart"/>
      <w:r w:rsidRPr="00B175CB">
        <w:rPr>
          <w:rFonts w:ascii="Times New Roman" w:hAnsi="Times New Roman"/>
          <w:sz w:val="24"/>
          <w:szCs w:val="24"/>
        </w:rPr>
        <w:t>Maintenance</w:t>
      </w:r>
      <w:proofErr w:type="spellEnd"/>
      <w:r w:rsidRPr="00B175CB">
        <w:rPr>
          <w:rFonts w:ascii="Times New Roman" w:hAnsi="Times New Roman"/>
          <w:sz w:val="24"/>
          <w:szCs w:val="24"/>
        </w:rPr>
        <w:t xml:space="preserve"> zahrnuje poskytnutí:</w:t>
      </w:r>
    </w:p>
    <w:p w:rsidR="004F473E" w:rsidRPr="00B175CB" w:rsidRDefault="004F473E" w:rsidP="004F473E">
      <w:pPr>
        <w:numPr>
          <w:ilvl w:val="0"/>
          <w:numId w:val="7"/>
        </w:numPr>
        <w:tabs>
          <w:tab w:val="num" w:pos="567"/>
        </w:tabs>
        <w:spacing w:before="120"/>
        <w:ind w:left="567" w:hanging="283"/>
        <w:jc w:val="both"/>
        <w:rPr>
          <w:rFonts w:ascii="Times New Roman" w:hAnsi="Times New Roman"/>
          <w:sz w:val="24"/>
          <w:szCs w:val="24"/>
        </w:rPr>
      </w:pPr>
      <w:r w:rsidRPr="00B175CB">
        <w:rPr>
          <w:rFonts w:ascii="Times New Roman" w:hAnsi="Times New Roman"/>
          <w:sz w:val="24"/>
          <w:szCs w:val="24"/>
        </w:rPr>
        <w:t>nových verzí počítačového programu včetně aktualizované dokumentace (uživatelské příručky, administrátorské příručky),</w:t>
      </w:r>
    </w:p>
    <w:p w:rsidR="004F473E" w:rsidRPr="00B175CB" w:rsidRDefault="004F473E" w:rsidP="004F473E">
      <w:pPr>
        <w:numPr>
          <w:ilvl w:val="0"/>
          <w:numId w:val="7"/>
        </w:numPr>
        <w:tabs>
          <w:tab w:val="num" w:pos="567"/>
        </w:tabs>
        <w:spacing w:before="120"/>
        <w:ind w:left="567" w:hanging="283"/>
        <w:jc w:val="both"/>
        <w:rPr>
          <w:rFonts w:ascii="Times New Roman" w:hAnsi="Times New Roman"/>
          <w:sz w:val="24"/>
          <w:szCs w:val="24"/>
        </w:rPr>
      </w:pPr>
      <w:proofErr w:type="spellStart"/>
      <w:r w:rsidRPr="00B175CB">
        <w:rPr>
          <w:rFonts w:ascii="Times New Roman" w:hAnsi="Times New Roman"/>
          <w:sz w:val="24"/>
          <w:szCs w:val="24"/>
        </w:rPr>
        <w:t>meziverzí</w:t>
      </w:r>
      <w:proofErr w:type="spellEnd"/>
      <w:r w:rsidRPr="00B175CB">
        <w:rPr>
          <w:rFonts w:ascii="Times New Roman" w:hAnsi="Times New Roman"/>
          <w:sz w:val="24"/>
          <w:szCs w:val="24"/>
        </w:rPr>
        <w:t xml:space="preserve"> či </w:t>
      </w:r>
      <w:proofErr w:type="spellStart"/>
      <w:r w:rsidRPr="00B175CB">
        <w:rPr>
          <w:rFonts w:ascii="Times New Roman" w:hAnsi="Times New Roman"/>
          <w:sz w:val="24"/>
          <w:szCs w:val="24"/>
        </w:rPr>
        <w:t>hotfix</w:t>
      </w:r>
      <w:proofErr w:type="spellEnd"/>
      <w:r w:rsidRPr="00B175CB">
        <w:rPr>
          <w:rFonts w:ascii="Times New Roman" w:hAnsi="Times New Roman"/>
          <w:sz w:val="24"/>
          <w:szCs w:val="24"/>
        </w:rPr>
        <w:t xml:space="preserve"> počítačového programu s přehledem úprav. </w:t>
      </w:r>
    </w:p>
    <w:p w:rsidR="004F473E" w:rsidRPr="00B175CB" w:rsidRDefault="004F473E" w:rsidP="004F473E">
      <w:pPr>
        <w:rPr>
          <w:rFonts w:ascii="Times New Roman" w:hAnsi="Times New Roman"/>
          <w:sz w:val="24"/>
          <w:szCs w:val="24"/>
        </w:rPr>
      </w:pPr>
      <w:proofErr w:type="spellStart"/>
      <w:r w:rsidRPr="00B175CB">
        <w:rPr>
          <w:rFonts w:ascii="Times New Roman" w:hAnsi="Times New Roman"/>
          <w:sz w:val="24"/>
          <w:szCs w:val="24"/>
        </w:rPr>
        <w:t>Maintenance</w:t>
      </w:r>
      <w:proofErr w:type="spellEnd"/>
      <w:r w:rsidRPr="00B175CB">
        <w:rPr>
          <w:rFonts w:ascii="Times New Roman" w:hAnsi="Times New Roman"/>
          <w:sz w:val="24"/>
          <w:szCs w:val="24"/>
        </w:rPr>
        <w:t xml:space="preserve"> je poskytována prostřednictvím stránek produktové podpory </w:t>
      </w:r>
      <w:proofErr w:type="spellStart"/>
      <w:r w:rsidRPr="00B175CB">
        <w:rPr>
          <w:rFonts w:ascii="Times New Roman" w:hAnsi="Times New Roman"/>
          <w:b/>
          <w:sz w:val="24"/>
          <w:szCs w:val="24"/>
        </w:rPr>
        <w:t>HelpDesk</w:t>
      </w:r>
      <w:proofErr w:type="spellEnd"/>
      <w:r w:rsidRPr="00B175CB">
        <w:rPr>
          <w:rFonts w:ascii="Times New Roman" w:hAnsi="Times New Roman"/>
          <w:sz w:val="24"/>
          <w:szCs w:val="24"/>
        </w:rPr>
        <w:t xml:space="preserve"> registrovaným pracovníkům Objednatele.</w:t>
      </w:r>
    </w:p>
    <w:p w:rsidR="004F473E" w:rsidRPr="00B175CB" w:rsidRDefault="004F473E" w:rsidP="004F473E">
      <w:pPr>
        <w:rPr>
          <w:rFonts w:ascii="Times New Roman" w:hAnsi="Times New Roman"/>
          <w:sz w:val="24"/>
          <w:szCs w:val="24"/>
        </w:rPr>
      </w:pPr>
      <w:r w:rsidRPr="00B175CB">
        <w:rPr>
          <w:rFonts w:ascii="Times New Roman" w:hAnsi="Times New Roman"/>
          <w:sz w:val="24"/>
          <w:szCs w:val="24"/>
        </w:rPr>
        <w:t xml:space="preserve">Součástí </w:t>
      </w:r>
      <w:proofErr w:type="spellStart"/>
      <w:r w:rsidRPr="00B175CB">
        <w:rPr>
          <w:rFonts w:ascii="Times New Roman" w:hAnsi="Times New Roman"/>
          <w:sz w:val="24"/>
          <w:szCs w:val="24"/>
        </w:rPr>
        <w:t>Maintenance</w:t>
      </w:r>
      <w:proofErr w:type="spellEnd"/>
      <w:r w:rsidRPr="00B175CB">
        <w:rPr>
          <w:rFonts w:ascii="Times New Roman" w:hAnsi="Times New Roman"/>
          <w:sz w:val="24"/>
          <w:szCs w:val="24"/>
        </w:rPr>
        <w:t xml:space="preserve"> není implementace shora uvedených verzí, </w:t>
      </w:r>
      <w:proofErr w:type="spellStart"/>
      <w:r w:rsidRPr="00B175CB">
        <w:rPr>
          <w:rFonts w:ascii="Times New Roman" w:hAnsi="Times New Roman"/>
          <w:sz w:val="24"/>
          <w:szCs w:val="24"/>
        </w:rPr>
        <w:t>meziverzí</w:t>
      </w:r>
      <w:proofErr w:type="spellEnd"/>
      <w:r w:rsidRPr="00B175CB">
        <w:rPr>
          <w:rFonts w:ascii="Times New Roman" w:hAnsi="Times New Roman"/>
          <w:sz w:val="24"/>
          <w:szCs w:val="24"/>
        </w:rPr>
        <w:t xml:space="preserve"> a </w:t>
      </w:r>
      <w:proofErr w:type="spellStart"/>
      <w:r w:rsidRPr="00B175CB">
        <w:rPr>
          <w:rFonts w:ascii="Times New Roman" w:hAnsi="Times New Roman"/>
          <w:sz w:val="24"/>
          <w:szCs w:val="24"/>
        </w:rPr>
        <w:t>hotfix</w:t>
      </w:r>
      <w:proofErr w:type="spellEnd"/>
      <w:r w:rsidRPr="00B175CB">
        <w:rPr>
          <w:rFonts w:ascii="Times New Roman" w:hAnsi="Times New Roman"/>
          <w:sz w:val="24"/>
          <w:szCs w:val="24"/>
        </w:rPr>
        <w:t>.</w:t>
      </w:r>
    </w:p>
    <w:p w:rsidR="004F473E" w:rsidRPr="00B175CB" w:rsidRDefault="004F473E" w:rsidP="004F473E">
      <w:pPr>
        <w:adjustRightInd w:val="0"/>
        <w:rPr>
          <w:rFonts w:ascii="Times New Roman" w:hAnsi="Times New Roman"/>
          <w:b/>
          <w:sz w:val="24"/>
          <w:szCs w:val="24"/>
        </w:rPr>
      </w:pPr>
    </w:p>
    <w:p w:rsidR="004F473E" w:rsidRPr="00B175CB" w:rsidRDefault="004F473E" w:rsidP="004F473E">
      <w:pPr>
        <w:rPr>
          <w:rFonts w:ascii="Times New Roman" w:hAnsi="Times New Roman"/>
          <w:b/>
          <w:sz w:val="24"/>
          <w:szCs w:val="24"/>
          <w:u w:val="single"/>
        </w:rPr>
      </w:pPr>
      <w:r w:rsidRPr="00B175CB">
        <w:rPr>
          <w:rFonts w:ascii="Times New Roman" w:hAnsi="Times New Roman"/>
          <w:b/>
          <w:sz w:val="24"/>
          <w:szCs w:val="24"/>
          <w:u w:val="single"/>
        </w:rPr>
        <w:t>Support</w:t>
      </w:r>
    </w:p>
    <w:p w:rsidR="004F473E" w:rsidRPr="00B175CB" w:rsidRDefault="004F473E" w:rsidP="004F473E">
      <w:pPr>
        <w:rPr>
          <w:rFonts w:ascii="Times New Roman" w:hAnsi="Times New Roman"/>
          <w:sz w:val="24"/>
          <w:szCs w:val="24"/>
        </w:rPr>
      </w:pPr>
      <w:r w:rsidRPr="00B175CB">
        <w:rPr>
          <w:rFonts w:ascii="Times New Roman" w:hAnsi="Times New Roman"/>
          <w:sz w:val="24"/>
          <w:szCs w:val="24"/>
        </w:rPr>
        <w:t>Podpora dle této smlouvy zahrnuje následující plnění Zhotovitele:</w:t>
      </w:r>
    </w:p>
    <w:p w:rsidR="004F473E" w:rsidRPr="00B175CB" w:rsidRDefault="004F473E" w:rsidP="004F473E">
      <w:pPr>
        <w:rPr>
          <w:rFonts w:ascii="Times New Roman" w:hAnsi="Times New Roman"/>
          <w:sz w:val="24"/>
          <w:szCs w:val="24"/>
        </w:rPr>
      </w:pPr>
    </w:p>
    <w:p w:rsidR="004F473E" w:rsidRPr="00B175CB" w:rsidRDefault="004F473E" w:rsidP="004F473E">
      <w:pPr>
        <w:pStyle w:val="Odstavecseseznamem"/>
        <w:numPr>
          <w:ilvl w:val="0"/>
          <w:numId w:val="24"/>
        </w:numPr>
        <w:spacing w:after="200" w:line="276" w:lineRule="auto"/>
        <w:ind w:left="426" w:hanging="426"/>
        <w:contextualSpacing/>
        <w:rPr>
          <w:sz w:val="24"/>
          <w:szCs w:val="24"/>
        </w:rPr>
      </w:pPr>
      <w:r w:rsidRPr="00B175CB">
        <w:rPr>
          <w:sz w:val="24"/>
          <w:szCs w:val="24"/>
        </w:rPr>
        <w:t>Poskytnutí činností Zhotovitele:</w:t>
      </w:r>
    </w:p>
    <w:p w:rsidR="004F473E" w:rsidRPr="00B175CB" w:rsidRDefault="004F473E" w:rsidP="004F473E">
      <w:pPr>
        <w:numPr>
          <w:ilvl w:val="0"/>
          <w:numId w:val="8"/>
        </w:numPr>
        <w:tabs>
          <w:tab w:val="clear" w:pos="720"/>
          <w:tab w:val="num" w:pos="993"/>
        </w:tabs>
        <w:spacing w:before="120" w:line="288" w:lineRule="auto"/>
        <w:ind w:hanging="11"/>
        <w:jc w:val="both"/>
        <w:rPr>
          <w:rFonts w:ascii="Times New Roman" w:hAnsi="Times New Roman"/>
          <w:sz w:val="24"/>
          <w:szCs w:val="24"/>
        </w:rPr>
      </w:pPr>
      <w:r w:rsidRPr="00B175CB">
        <w:rPr>
          <w:rFonts w:ascii="Times New Roman" w:hAnsi="Times New Roman"/>
          <w:sz w:val="24"/>
          <w:szCs w:val="24"/>
        </w:rPr>
        <w:t>řešení problémů s provozem systému e-spis</w:t>
      </w:r>
    </w:p>
    <w:p w:rsidR="004F473E" w:rsidRPr="00B175CB" w:rsidRDefault="004F473E" w:rsidP="004F473E">
      <w:pPr>
        <w:numPr>
          <w:ilvl w:val="0"/>
          <w:numId w:val="8"/>
        </w:numPr>
        <w:tabs>
          <w:tab w:val="clear" w:pos="720"/>
          <w:tab w:val="num" w:pos="993"/>
        </w:tabs>
        <w:spacing w:before="120" w:line="288" w:lineRule="auto"/>
        <w:ind w:hanging="11"/>
        <w:jc w:val="both"/>
        <w:rPr>
          <w:rFonts w:ascii="Times New Roman" w:hAnsi="Times New Roman"/>
          <w:sz w:val="24"/>
          <w:szCs w:val="24"/>
        </w:rPr>
      </w:pPr>
      <w:r w:rsidRPr="00B175CB">
        <w:rPr>
          <w:rFonts w:ascii="Times New Roman" w:hAnsi="Times New Roman"/>
          <w:sz w:val="24"/>
          <w:szCs w:val="24"/>
        </w:rPr>
        <w:t xml:space="preserve">instalace nových verzí, </w:t>
      </w:r>
      <w:proofErr w:type="spellStart"/>
      <w:r w:rsidRPr="00B175CB">
        <w:rPr>
          <w:rFonts w:ascii="Times New Roman" w:hAnsi="Times New Roman"/>
          <w:sz w:val="24"/>
          <w:szCs w:val="24"/>
        </w:rPr>
        <w:t>meziverzí</w:t>
      </w:r>
      <w:proofErr w:type="spellEnd"/>
      <w:r w:rsidRPr="00B175CB">
        <w:rPr>
          <w:rFonts w:ascii="Times New Roman" w:hAnsi="Times New Roman"/>
          <w:sz w:val="24"/>
          <w:szCs w:val="24"/>
        </w:rPr>
        <w:t xml:space="preserve"> či </w:t>
      </w:r>
      <w:proofErr w:type="spellStart"/>
      <w:r w:rsidRPr="00B175CB">
        <w:rPr>
          <w:rFonts w:ascii="Times New Roman" w:hAnsi="Times New Roman"/>
          <w:sz w:val="24"/>
          <w:szCs w:val="24"/>
        </w:rPr>
        <w:t>hotfix</w:t>
      </w:r>
      <w:proofErr w:type="spellEnd"/>
    </w:p>
    <w:p w:rsidR="004F473E" w:rsidRPr="00B175CB" w:rsidRDefault="004F473E" w:rsidP="004F473E">
      <w:pPr>
        <w:numPr>
          <w:ilvl w:val="0"/>
          <w:numId w:val="8"/>
        </w:numPr>
        <w:tabs>
          <w:tab w:val="clear" w:pos="720"/>
          <w:tab w:val="num" w:pos="993"/>
        </w:tabs>
        <w:spacing w:before="120" w:line="288" w:lineRule="auto"/>
        <w:ind w:hanging="11"/>
        <w:jc w:val="both"/>
        <w:rPr>
          <w:rFonts w:ascii="Times New Roman" w:hAnsi="Times New Roman"/>
          <w:sz w:val="24"/>
          <w:szCs w:val="24"/>
        </w:rPr>
      </w:pPr>
      <w:r w:rsidRPr="00B175CB">
        <w:rPr>
          <w:rFonts w:ascii="Times New Roman" w:hAnsi="Times New Roman"/>
          <w:sz w:val="24"/>
          <w:szCs w:val="24"/>
        </w:rPr>
        <w:t>obnova systému po havárii na základě Objednatelem předaných záloh</w:t>
      </w:r>
    </w:p>
    <w:p w:rsidR="004F473E" w:rsidRPr="00B175CB" w:rsidRDefault="004F473E" w:rsidP="004F473E">
      <w:pPr>
        <w:numPr>
          <w:ilvl w:val="0"/>
          <w:numId w:val="8"/>
        </w:numPr>
        <w:tabs>
          <w:tab w:val="clear" w:pos="720"/>
          <w:tab w:val="num" w:pos="993"/>
        </w:tabs>
        <w:spacing w:before="120" w:line="288" w:lineRule="auto"/>
        <w:ind w:hanging="11"/>
        <w:jc w:val="both"/>
        <w:rPr>
          <w:rFonts w:ascii="Times New Roman" w:hAnsi="Times New Roman"/>
          <w:sz w:val="24"/>
          <w:szCs w:val="24"/>
        </w:rPr>
      </w:pPr>
      <w:r w:rsidRPr="00B175CB">
        <w:rPr>
          <w:rFonts w:ascii="Times New Roman" w:hAnsi="Times New Roman"/>
          <w:sz w:val="24"/>
          <w:szCs w:val="24"/>
        </w:rPr>
        <w:t xml:space="preserve">používání telefonické podpory formou </w:t>
      </w:r>
      <w:proofErr w:type="spellStart"/>
      <w:r w:rsidRPr="00B175CB">
        <w:rPr>
          <w:rFonts w:ascii="Times New Roman" w:hAnsi="Times New Roman"/>
          <w:b/>
          <w:sz w:val="24"/>
          <w:szCs w:val="24"/>
        </w:rPr>
        <w:t>Hotline</w:t>
      </w:r>
      <w:proofErr w:type="spellEnd"/>
    </w:p>
    <w:p w:rsidR="004F473E" w:rsidRPr="00B175CB" w:rsidRDefault="004F473E" w:rsidP="004F473E">
      <w:pPr>
        <w:ind w:left="426"/>
        <w:rPr>
          <w:rFonts w:ascii="Times New Roman" w:hAnsi="Times New Roman"/>
          <w:color w:val="000000"/>
          <w:sz w:val="24"/>
          <w:szCs w:val="24"/>
        </w:rPr>
      </w:pPr>
      <w:r w:rsidRPr="00B175CB">
        <w:rPr>
          <w:rFonts w:ascii="Times New Roman" w:hAnsi="Times New Roman"/>
          <w:color w:val="000000"/>
          <w:sz w:val="24"/>
          <w:szCs w:val="24"/>
        </w:rPr>
        <w:t>a to v rozsahu maximálně 8 (osmi) pracovních hodin měsíčně pro Objednatele. Nevyčerpané hodiny lze převádět do dalšího měsíce. Služby poskytnuté nad tento rozsah budou fakturovány měsíčně dle platného ceníku Zhotovitele.</w:t>
      </w:r>
    </w:p>
    <w:p w:rsidR="004F473E" w:rsidRPr="00B175CB" w:rsidRDefault="004F473E" w:rsidP="004F473E">
      <w:pPr>
        <w:ind w:left="426"/>
        <w:rPr>
          <w:rFonts w:ascii="Times New Roman" w:hAnsi="Times New Roman"/>
          <w:sz w:val="24"/>
          <w:szCs w:val="24"/>
        </w:rPr>
      </w:pPr>
      <w:r w:rsidRPr="00B175CB">
        <w:rPr>
          <w:rFonts w:ascii="Times New Roman" w:hAnsi="Times New Roman"/>
          <w:sz w:val="24"/>
          <w:szCs w:val="24"/>
        </w:rPr>
        <w:t>Uvedené činnosti budou poskytovány:</w:t>
      </w:r>
    </w:p>
    <w:p w:rsidR="004F473E" w:rsidRPr="00B175CB" w:rsidRDefault="004F473E" w:rsidP="004F473E">
      <w:pPr>
        <w:numPr>
          <w:ilvl w:val="0"/>
          <w:numId w:val="9"/>
        </w:numPr>
        <w:tabs>
          <w:tab w:val="clear" w:pos="720"/>
          <w:tab w:val="num" w:pos="993"/>
        </w:tabs>
        <w:spacing w:before="120" w:line="288" w:lineRule="auto"/>
        <w:ind w:left="993" w:hanging="284"/>
        <w:jc w:val="both"/>
        <w:rPr>
          <w:rFonts w:ascii="Times New Roman" w:hAnsi="Times New Roman"/>
          <w:sz w:val="24"/>
          <w:szCs w:val="24"/>
        </w:rPr>
      </w:pPr>
      <w:r w:rsidRPr="00B175CB">
        <w:rPr>
          <w:rFonts w:ascii="Times New Roman" w:hAnsi="Times New Roman"/>
          <w:sz w:val="24"/>
          <w:szCs w:val="24"/>
        </w:rPr>
        <w:t>osobní přítomností pracovníků Zhotovitele v sídle Objednatele</w:t>
      </w:r>
    </w:p>
    <w:p w:rsidR="004F473E" w:rsidRPr="00B175CB" w:rsidRDefault="004F473E" w:rsidP="004F473E">
      <w:pPr>
        <w:numPr>
          <w:ilvl w:val="0"/>
          <w:numId w:val="9"/>
        </w:numPr>
        <w:tabs>
          <w:tab w:val="clear" w:pos="720"/>
          <w:tab w:val="num" w:pos="993"/>
        </w:tabs>
        <w:spacing w:before="120" w:line="288" w:lineRule="auto"/>
        <w:ind w:left="993" w:hanging="284"/>
        <w:jc w:val="both"/>
        <w:rPr>
          <w:rFonts w:ascii="Times New Roman" w:hAnsi="Times New Roman"/>
          <w:sz w:val="24"/>
          <w:szCs w:val="24"/>
        </w:rPr>
      </w:pPr>
      <w:r w:rsidRPr="00B175CB">
        <w:rPr>
          <w:rFonts w:ascii="Times New Roman" w:hAnsi="Times New Roman"/>
          <w:sz w:val="24"/>
          <w:szCs w:val="24"/>
        </w:rPr>
        <w:t xml:space="preserve">vzdáleným připojením k serveru, na němž je instalován systém e-spis </w:t>
      </w:r>
    </w:p>
    <w:p w:rsidR="004F473E" w:rsidRPr="00B175CB" w:rsidRDefault="004F473E" w:rsidP="004F473E">
      <w:pPr>
        <w:numPr>
          <w:ilvl w:val="0"/>
          <w:numId w:val="9"/>
        </w:numPr>
        <w:tabs>
          <w:tab w:val="clear" w:pos="720"/>
          <w:tab w:val="num" w:pos="993"/>
        </w:tabs>
        <w:spacing w:before="120" w:line="288" w:lineRule="auto"/>
        <w:ind w:left="993" w:hanging="284"/>
        <w:jc w:val="both"/>
        <w:rPr>
          <w:rFonts w:ascii="Times New Roman" w:hAnsi="Times New Roman"/>
          <w:sz w:val="24"/>
          <w:szCs w:val="24"/>
        </w:rPr>
      </w:pPr>
      <w:r w:rsidRPr="00B175CB">
        <w:rPr>
          <w:rFonts w:ascii="Times New Roman" w:hAnsi="Times New Roman"/>
          <w:sz w:val="24"/>
          <w:szCs w:val="24"/>
        </w:rPr>
        <w:t>telefonickou konzultací</w:t>
      </w:r>
    </w:p>
    <w:p w:rsidR="004F473E" w:rsidRPr="00B175CB" w:rsidRDefault="004F473E" w:rsidP="004F473E">
      <w:pPr>
        <w:ind w:left="426"/>
        <w:rPr>
          <w:rFonts w:ascii="Times New Roman" w:hAnsi="Times New Roman"/>
          <w:sz w:val="24"/>
          <w:szCs w:val="24"/>
        </w:rPr>
      </w:pPr>
      <w:r w:rsidRPr="00B175CB">
        <w:rPr>
          <w:rFonts w:ascii="Times New Roman" w:hAnsi="Times New Roman"/>
          <w:sz w:val="24"/>
          <w:szCs w:val="24"/>
        </w:rPr>
        <w:t xml:space="preserve">Služba je Objednateli poskytována prostřednictvím systému </w:t>
      </w:r>
      <w:proofErr w:type="spellStart"/>
      <w:r w:rsidRPr="00B175CB">
        <w:rPr>
          <w:rFonts w:ascii="Times New Roman" w:hAnsi="Times New Roman"/>
          <w:b/>
          <w:sz w:val="24"/>
          <w:szCs w:val="24"/>
        </w:rPr>
        <w:t>HelpDesk</w:t>
      </w:r>
      <w:proofErr w:type="spellEnd"/>
      <w:r w:rsidRPr="00B175CB">
        <w:rPr>
          <w:rFonts w:ascii="Times New Roman" w:hAnsi="Times New Roman"/>
          <w:sz w:val="24"/>
          <w:szCs w:val="24"/>
        </w:rPr>
        <w:t xml:space="preserve"> Zhotovitele.</w:t>
      </w:r>
    </w:p>
    <w:p w:rsidR="004F473E" w:rsidRPr="00B175CB" w:rsidRDefault="004F473E" w:rsidP="004F473E">
      <w:pPr>
        <w:rPr>
          <w:rFonts w:ascii="Times New Roman" w:hAnsi="Times New Roman"/>
          <w:sz w:val="24"/>
          <w:szCs w:val="24"/>
        </w:rPr>
      </w:pPr>
    </w:p>
    <w:p w:rsidR="004F473E" w:rsidRPr="00B175CB" w:rsidRDefault="004F473E" w:rsidP="004F473E">
      <w:pPr>
        <w:pStyle w:val="Odstavecseseznamem"/>
        <w:numPr>
          <w:ilvl w:val="0"/>
          <w:numId w:val="24"/>
        </w:numPr>
        <w:spacing w:after="200" w:line="276" w:lineRule="auto"/>
        <w:ind w:left="426" w:hanging="426"/>
        <w:contextualSpacing/>
        <w:jc w:val="both"/>
        <w:rPr>
          <w:sz w:val="24"/>
          <w:szCs w:val="24"/>
        </w:rPr>
      </w:pPr>
      <w:r w:rsidRPr="00B175CB">
        <w:rPr>
          <w:sz w:val="24"/>
          <w:szCs w:val="24"/>
        </w:rPr>
        <w:t>Poskytnutí pohotovosti v pracovních dnech dle priorit jednotlivých požadavků uvedených v následující tabulce. V rámci poskytnutí pohotovosti bude Zhotovitel ve svém sídle zajišťovat dostupnost následujících zdrojů nezbytných pro plnění dle bodu 1 této přílohy:</w:t>
      </w:r>
    </w:p>
    <w:p w:rsidR="004F473E" w:rsidRPr="00B175CB" w:rsidRDefault="004F473E" w:rsidP="004F473E">
      <w:pPr>
        <w:numPr>
          <w:ilvl w:val="0"/>
          <w:numId w:val="10"/>
        </w:numPr>
        <w:tabs>
          <w:tab w:val="clear" w:pos="720"/>
          <w:tab w:val="num" w:pos="993"/>
        </w:tabs>
        <w:spacing w:before="120" w:line="288" w:lineRule="auto"/>
        <w:ind w:left="993" w:hanging="284"/>
        <w:jc w:val="both"/>
        <w:rPr>
          <w:rFonts w:ascii="Times New Roman" w:hAnsi="Times New Roman"/>
          <w:sz w:val="24"/>
          <w:szCs w:val="24"/>
        </w:rPr>
      </w:pPr>
      <w:r w:rsidRPr="00B175CB">
        <w:rPr>
          <w:rFonts w:ascii="Times New Roman" w:hAnsi="Times New Roman"/>
          <w:sz w:val="24"/>
          <w:szCs w:val="24"/>
        </w:rPr>
        <w:t xml:space="preserve">volných kapacit odborných pracovníků, </w:t>
      </w:r>
    </w:p>
    <w:p w:rsidR="004F473E" w:rsidRPr="00B175CB" w:rsidRDefault="004F473E" w:rsidP="004F473E">
      <w:pPr>
        <w:numPr>
          <w:ilvl w:val="0"/>
          <w:numId w:val="10"/>
        </w:numPr>
        <w:tabs>
          <w:tab w:val="clear" w:pos="720"/>
          <w:tab w:val="num" w:pos="993"/>
        </w:tabs>
        <w:spacing w:before="120" w:line="288" w:lineRule="auto"/>
        <w:ind w:left="993" w:hanging="284"/>
        <w:jc w:val="both"/>
        <w:rPr>
          <w:rFonts w:ascii="Times New Roman" w:hAnsi="Times New Roman"/>
          <w:sz w:val="24"/>
          <w:szCs w:val="24"/>
        </w:rPr>
      </w:pPr>
      <w:r w:rsidRPr="00B175CB">
        <w:rPr>
          <w:rFonts w:ascii="Times New Roman" w:hAnsi="Times New Roman"/>
          <w:sz w:val="24"/>
          <w:szCs w:val="24"/>
        </w:rPr>
        <w:t>HW a SW prostředí pro analýzu a rozbor hlášených problémů.</w:t>
      </w:r>
    </w:p>
    <w:p w:rsidR="004F473E" w:rsidRPr="00B175CB" w:rsidRDefault="004F473E" w:rsidP="004F473E">
      <w:pPr>
        <w:spacing w:line="288" w:lineRule="auto"/>
        <w:rPr>
          <w:rFonts w:ascii="Times New Roman" w:hAnsi="Times New Roman"/>
          <w:sz w:val="24"/>
          <w:szCs w:val="24"/>
        </w:rPr>
      </w:pPr>
    </w:p>
    <w:p w:rsidR="004F473E" w:rsidRPr="00B175CB" w:rsidRDefault="004F473E" w:rsidP="004F473E">
      <w:pPr>
        <w:rPr>
          <w:rFonts w:ascii="Times New Roman" w:hAnsi="Times New Roman"/>
          <w:sz w:val="24"/>
          <w:szCs w:val="24"/>
        </w:rPr>
      </w:pPr>
      <w:bookmarkStart w:id="13" w:name="_Toc228754247"/>
      <w:r w:rsidRPr="00B175CB">
        <w:rPr>
          <w:rFonts w:ascii="Times New Roman" w:hAnsi="Times New Roman"/>
          <w:sz w:val="24"/>
          <w:szCs w:val="24"/>
        </w:rPr>
        <w:t>Tabulka priorit (dle jednotlivých kategorií):</w:t>
      </w:r>
      <w:bookmarkEnd w:id="13"/>
    </w:p>
    <w:p w:rsidR="004F473E" w:rsidRPr="00B175CB" w:rsidRDefault="004F473E" w:rsidP="004F473E">
      <w:pPr>
        <w:rPr>
          <w:rFonts w:ascii="Times New Roman" w:hAnsi="Times New Roman"/>
          <w:sz w:val="24"/>
          <w:szCs w:val="24"/>
        </w:rPr>
      </w:pPr>
    </w:p>
    <w:tbl>
      <w:tblPr>
        <w:tblW w:w="0" w:type="auto"/>
        <w:tblCellMar>
          <w:left w:w="0" w:type="dxa"/>
          <w:right w:w="0" w:type="dxa"/>
        </w:tblCellMar>
        <w:tblLook w:val="0000" w:firstRow="0" w:lastRow="0" w:firstColumn="0" w:lastColumn="0" w:noHBand="0" w:noVBand="0"/>
      </w:tblPr>
      <w:tblGrid>
        <w:gridCol w:w="1008"/>
        <w:gridCol w:w="5759"/>
        <w:gridCol w:w="2520"/>
      </w:tblGrid>
      <w:tr w:rsidR="004F473E" w:rsidRPr="00B175CB" w:rsidTr="008B22D6">
        <w:tc>
          <w:tcPr>
            <w:tcW w:w="1008" w:type="dxa"/>
            <w:tcBorders>
              <w:top w:val="single" w:sz="12" w:space="0" w:color="auto"/>
              <w:left w:val="single" w:sz="12" w:space="0" w:color="auto"/>
              <w:bottom w:val="single" w:sz="8" w:space="0" w:color="auto"/>
              <w:right w:val="single" w:sz="8" w:space="0" w:color="auto"/>
            </w:tcBorders>
            <w:shd w:val="clear" w:color="auto" w:fill="D9D9D9"/>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Priorita</w:t>
            </w:r>
          </w:p>
        </w:tc>
        <w:tc>
          <w:tcPr>
            <w:tcW w:w="5760" w:type="dxa"/>
            <w:tcBorders>
              <w:top w:val="single" w:sz="12" w:space="0" w:color="auto"/>
              <w:left w:val="nil"/>
              <w:bottom w:val="single" w:sz="8" w:space="0" w:color="auto"/>
              <w:right w:val="single" w:sz="8" w:space="0" w:color="auto"/>
            </w:tcBorders>
            <w:shd w:val="clear" w:color="auto" w:fill="D9D9D9"/>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Charakteristika problému</w:t>
            </w:r>
          </w:p>
        </w:tc>
        <w:tc>
          <w:tcPr>
            <w:tcW w:w="2520" w:type="dxa"/>
            <w:tcBorders>
              <w:top w:val="single" w:sz="12" w:space="0" w:color="auto"/>
              <w:left w:val="nil"/>
              <w:bottom w:val="single" w:sz="8" w:space="0" w:color="auto"/>
              <w:right w:val="single" w:sz="12" w:space="0" w:color="auto"/>
            </w:tcBorders>
            <w:shd w:val="clear" w:color="auto" w:fill="D9D9D9"/>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Reakční doba</w:t>
            </w:r>
          </w:p>
        </w:tc>
      </w:tr>
      <w:tr w:rsidR="004F473E" w:rsidRPr="00B175CB" w:rsidTr="008B22D6">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Vysoká</w:t>
            </w: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rsidR="004F473E" w:rsidRPr="00B175CB" w:rsidRDefault="004F473E" w:rsidP="008B22D6">
            <w:pPr>
              <w:spacing w:line="288" w:lineRule="auto"/>
              <w:rPr>
                <w:rFonts w:ascii="Times New Roman" w:hAnsi="Times New Roman"/>
                <w:sz w:val="24"/>
                <w:szCs w:val="24"/>
              </w:rPr>
            </w:pPr>
            <w:r w:rsidRPr="00B175CB">
              <w:rPr>
                <w:rFonts w:ascii="Times New Roman" w:hAnsi="Times New Roman"/>
                <w:sz w:val="24"/>
                <w:szCs w:val="24"/>
              </w:rPr>
              <w:t xml:space="preserve">systém e-spis nelze spustit nebo dochází ke ztrátě dat, </w:t>
            </w:r>
          </w:p>
          <w:p w:rsidR="004F473E" w:rsidRPr="00B175CB" w:rsidRDefault="004F473E" w:rsidP="008B22D6">
            <w:pPr>
              <w:spacing w:line="288" w:lineRule="auto"/>
              <w:rPr>
                <w:rFonts w:ascii="Times New Roman" w:hAnsi="Times New Roman"/>
                <w:sz w:val="24"/>
                <w:szCs w:val="24"/>
              </w:rPr>
            </w:pPr>
            <w:r w:rsidRPr="00B175CB">
              <w:rPr>
                <w:rFonts w:ascii="Times New Roman" w:hAnsi="Times New Roman"/>
                <w:sz w:val="24"/>
                <w:szCs w:val="24"/>
              </w:rPr>
              <w:t>nebo systém e-spis lze spustit, ale nefunguje některá z klíčových funkcí a neexistuje dočasné náhradní řešení</w:t>
            </w:r>
          </w:p>
          <w:p w:rsidR="004F473E" w:rsidRPr="00B175CB" w:rsidRDefault="004F473E" w:rsidP="008B22D6">
            <w:pPr>
              <w:spacing w:line="288" w:lineRule="auto"/>
              <w:rPr>
                <w:rFonts w:ascii="Times New Roman" w:hAnsi="Times New Roman"/>
                <w:sz w:val="24"/>
                <w:szCs w:val="24"/>
              </w:rPr>
            </w:pPr>
            <w:r w:rsidRPr="00B175CB">
              <w:rPr>
                <w:rFonts w:ascii="Times New Roman" w:hAnsi="Times New Roman"/>
                <w:sz w:val="24"/>
                <w:szCs w:val="24"/>
              </w:rPr>
              <w:t xml:space="preserve">nebo existují zásadní problémy s výkonem klíčových </w:t>
            </w:r>
            <w:r w:rsidRPr="00B175CB">
              <w:rPr>
                <w:rFonts w:ascii="Times New Roman" w:hAnsi="Times New Roman"/>
                <w:sz w:val="24"/>
                <w:szCs w:val="24"/>
              </w:rPr>
              <w:lastRenderedPageBreak/>
              <w:t>funkcí systému e-spis</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lastRenderedPageBreak/>
              <w:t xml:space="preserve">4 pracovní hodiny v pracovních dnech </w:t>
            </w:r>
          </w:p>
          <w:p w:rsidR="004F473E" w:rsidRPr="00B175CB" w:rsidRDefault="004F473E" w:rsidP="008B22D6">
            <w:pPr>
              <w:adjustRightInd w:val="0"/>
              <w:rPr>
                <w:rFonts w:ascii="Times New Roman" w:hAnsi="Times New Roman"/>
                <w:sz w:val="24"/>
                <w:szCs w:val="24"/>
              </w:rPr>
            </w:pPr>
          </w:p>
        </w:tc>
      </w:tr>
      <w:tr w:rsidR="004F473E" w:rsidRPr="00B175CB" w:rsidTr="008B22D6">
        <w:tc>
          <w:tcPr>
            <w:tcW w:w="1008" w:type="dxa"/>
            <w:tcBorders>
              <w:top w:val="nil"/>
              <w:left w:val="single" w:sz="12" w:space="0" w:color="auto"/>
              <w:bottom w:val="single" w:sz="8" w:space="0" w:color="auto"/>
              <w:right w:val="single" w:sz="8" w:space="0" w:color="auto"/>
            </w:tcBorders>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lastRenderedPageBreak/>
              <w:t>Střední</w:t>
            </w:r>
          </w:p>
        </w:tc>
        <w:tc>
          <w:tcPr>
            <w:tcW w:w="5760" w:type="dxa"/>
            <w:tcBorders>
              <w:top w:val="nil"/>
              <w:left w:val="nil"/>
              <w:bottom w:val="single" w:sz="8" w:space="0" w:color="auto"/>
              <w:right w:val="single" w:sz="8" w:space="0" w:color="auto"/>
            </w:tcBorders>
            <w:tcMar>
              <w:top w:w="0" w:type="dxa"/>
              <w:left w:w="108" w:type="dxa"/>
              <w:bottom w:w="0" w:type="dxa"/>
              <w:right w:w="108" w:type="dxa"/>
            </w:tcMar>
          </w:tcPr>
          <w:p w:rsidR="004F473E" w:rsidRPr="00B175CB" w:rsidRDefault="004F473E" w:rsidP="008B22D6">
            <w:pPr>
              <w:spacing w:line="288" w:lineRule="auto"/>
              <w:rPr>
                <w:rFonts w:ascii="Times New Roman" w:hAnsi="Times New Roman"/>
                <w:sz w:val="24"/>
                <w:szCs w:val="24"/>
              </w:rPr>
            </w:pPr>
            <w:r w:rsidRPr="00B175CB">
              <w:rPr>
                <w:rFonts w:ascii="Times New Roman" w:hAnsi="Times New Roman"/>
                <w:sz w:val="24"/>
                <w:szCs w:val="24"/>
              </w:rPr>
              <w:t>nefunguje některá z méně důležitých funkcí systému e-spis</w:t>
            </w:r>
          </w:p>
          <w:p w:rsidR="004F473E" w:rsidRPr="00B175CB" w:rsidRDefault="004F473E" w:rsidP="008B22D6">
            <w:pPr>
              <w:spacing w:line="288" w:lineRule="auto"/>
              <w:rPr>
                <w:rFonts w:ascii="Times New Roman" w:hAnsi="Times New Roman"/>
                <w:sz w:val="24"/>
                <w:szCs w:val="24"/>
              </w:rPr>
            </w:pPr>
            <w:r w:rsidRPr="00B175CB">
              <w:rPr>
                <w:rFonts w:ascii="Times New Roman" w:hAnsi="Times New Roman"/>
                <w:sz w:val="24"/>
                <w:szCs w:val="24"/>
              </w:rPr>
              <w:t>problémy s výkonem u důležitých funkcí systému e-spis</w:t>
            </w:r>
          </w:p>
        </w:tc>
        <w:tc>
          <w:tcPr>
            <w:tcW w:w="2520" w:type="dxa"/>
            <w:tcBorders>
              <w:top w:val="nil"/>
              <w:left w:val="nil"/>
              <w:bottom w:val="single" w:sz="8" w:space="0" w:color="auto"/>
              <w:right w:val="single" w:sz="12" w:space="0" w:color="auto"/>
            </w:tcBorders>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24 pracovních hodin v pracovních dnech v době od 8:00 do 17:00 hodin</w:t>
            </w:r>
          </w:p>
        </w:tc>
      </w:tr>
      <w:tr w:rsidR="004F473E" w:rsidRPr="00B175CB" w:rsidTr="008B22D6">
        <w:tc>
          <w:tcPr>
            <w:tcW w:w="1008" w:type="dxa"/>
            <w:tcBorders>
              <w:top w:val="nil"/>
              <w:left w:val="single" w:sz="12" w:space="0" w:color="auto"/>
              <w:bottom w:val="single" w:sz="12" w:space="0" w:color="auto"/>
              <w:right w:val="single" w:sz="8" w:space="0" w:color="auto"/>
            </w:tcBorders>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Nízká</w:t>
            </w:r>
          </w:p>
        </w:tc>
        <w:tc>
          <w:tcPr>
            <w:tcW w:w="5760" w:type="dxa"/>
            <w:tcBorders>
              <w:top w:val="nil"/>
              <w:left w:val="nil"/>
              <w:bottom w:val="single" w:sz="12" w:space="0" w:color="auto"/>
              <w:right w:val="single" w:sz="8" w:space="0" w:color="auto"/>
            </w:tcBorders>
            <w:tcMar>
              <w:top w:w="0" w:type="dxa"/>
              <w:left w:w="108" w:type="dxa"/>
              <w:bottom w:w="0" w:type="dxa"/>
              <w:right w:w="108" w:type="dxa"/>
            </w:tcMar>
          </w:tcPr>
          <w:p w:rsidR="004F473E" w:rsidRPr="00B175CB" w:rsidRDefault="004F473E" w:rsidP="008B22D6">
            <w:pPr>
              <w:spacing w:line="288" w:lineRule="auto"/>
              <w:rPr>
                <w:rFonts w:ascii="Times New Roman" w:hAnsi="Times New Roman"/>
                <w:sz w:val="24"/>
                <w:szCs w:val="24"/>
              </w:rPr>
            </w:pPr>
            <w:r w:rsidRPr="00B175CB">
              <w:rPr>
                <w:rFonts w:ascii="Times New Roman" w:hAnsi="Times New Roman"/>
                <w:sz w:val="24"/>
                <w:szCs w:val="24"/>
              </w:rPr>
              <w:t>ostatní problémy</w:t>
            </w:r>
          </w:p>
        </w:tc>
        <w:tc>
          <w:tcPr>
            <w:tcW w:w="2520" w:type="dxa"/>
            <w:tcBorders>
              <w:top w:val="nil"/>
              <w:left w:val="nil"/>
              <w:bottom w:val="single" w:sz="12" w:space="0" w:color="auto"/>
              <w:right w:val="single" w:sz="12" w:space="0" w:color="auto"/>
            </w:tcBorders>
            <w:tcMar>
              <w:top w:w="0" w:type="dxa"/>
              <w:left w:w="108" w:type="dxa"/>
              <w:bottom w:w="0" w:type="dxa"/>
              <w:right w:w="108" w:type="dxa"/>
            </w:tcMar>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40 pracovních hodin v pracovních dnech v době od 8:00 do 17:00 hodin</w:t>
            </w:r>
          </w:p>
        </w:tc>
      </w:tr>
    </w:tbl>
    <w:p w:rsidR="004F473E" w:rsidRPr="00B175CB" w:rsidRDefault="004F473E" w:rsidP="004F473E">
      <w:pPr>
        <w:rPr>
          <w:rFonts w:ascii="Times New Roman" w:hAnsi="Times New Roman"/>
          <w:sz w:val="24"/>
          <w:szCs w:val="24"/>
        </w:rPr>
      </w:pPr>
      <w:r w:rsidRPr="00B175CB">
        <w:rPr>
          <w:rFonts w:ascii="Times New Roman" w:hAnsi="Times New Roman"/>
          <w:sz w:val="24"/>
          <w:szCs w:val="24"/>
        </w:rPr>
        <w:t xml:space="preserve">Za vyřešení se považuje i takový zásah, který způsobí změnu priority problému na menší. </w:t>
      </w:r>
    </w:p>
    <w:p w:rsidR="004F473E" w:rsidRPr="00B175CB" w:rsidRDefault="004F473E" w:rsidP="004F473E">
      <w:pPr>
        <w:rPr>
          <w:rFonts w:ascii="Times New Roman" w:hAnsi="Times New Roman"/>
          <w:sz w:val="24"/>
          <w:szCs w:val="24"/>
        </w:rPr>
      </w:pPr>
      <w:r w:rsidRPr="00B175CB">
        <w:rPr>
          <w:rFonts w:ascii="Times New Roman" w:hAnsi="Times New Roman"/>
          <w:sz w:val="24"/>
          <w:szCs w:val="24"/>
        </w:rPr>
        <w:t xml:space="preserve">Pro konzultace k používání systému e-spis či řešení naléhavých problémů může být současně využita </w:t>
      </w:r>
      <w:proofErr w:type="spellStart"/>
      <w:r w:rsidRPr="00B175CB">
        <w:rPr>
          <w:rFonts w:ascii="Times New Roman" w:hAnsi="Times New Roman"/>
          <w:sz w:val="24"/>
          <w:szCs w:val="24"/>
        </w:rPr>
        <w:t>Hotline</w:t>
      </w:r>
      <w:proofErr w:type="spellEnd"/>
      <w:r w:rsidRPr="00B175CB">
        <w:rPr>
          <w:rFonts w:ascii="Times New Roman" w:hAnsi="Times New Roman"/>
          <w:sz w:val="24"/>
          <w:szCs w:val="24"/>
        </w:rPr>
        <w:t xml:space="preserve">. </w:t>
      </w:r>
      <w:proofErr w:type="spellStart"/>
      <w:r w:rsidRPr="00B175CB">
        <w:rPr>
          <w:rFonts w:ascii="Times New Roman" w:hAnsi="Times New Roman"/>
          <w:sz w:val="24"/>
          <w:szCs w:val="24"/>
        </w:rPr>
        <w:t>Hotline</w:t>
      </w:r>
      <w:proofErr w:type="spellEnd"/>
      <w:r w:rsidRPr="00B175CB">
        <w:rPr>
          <w:rFonts w:ascii="Times New Roman" w:hAnsi="Times New Roman"/>
          <w:sz w:val="24"/>
          <w:szCs w:val="24"/>
        </w:rPr>
        <w:t xml:space="preserve"> je poskytována na telefonním čísle 222 272 222 v pracovních dnech od 8:00 do 17:00 hodin.</w:t>
      </w:r>
    </w:p>
    <w:p w:rsidR="004F473E" w:rsidRPr="0054597D" w:rsidRDefault="004F473E" w:rsidP="004F473E">
      <w:pPr>
        <w:pStyle w:val="Nadpis8"/>
        <w:numPr>
          <w:ilvl w:val="7"/>
          <w:numId w:val="5"/>
        </w:numPr>
        <w:tabs>
          <w:tab w:val="clear" w:pos="1866"/>
          <w:tab w:val="num" w:pos="1440"/>
        </w:tabs>
        <w:autoSpaceDE w:val="0"/>
        <w:autoSpaceDN w:val="0"/>
        <w:ind w:left="1440" w:right="4980"/>
        <w:rPr>
          <w:i/>
        </w:rPr>
      </w:pPr>
      <w:r w:rsidRPr="0054597D">
        <w:br w:type="page"/>
      </w:r>
    </w:p>
    <w:p w:rsidR="004F473E" w:rsidRPr="00B175CB" w:rsidRDefault="004F473E" w:rsidP="004F473E">
      <w:pPr>
        <w:pStyle w:val="Nadpis8"/>
        <w:numPr>
          <w:ilvl w:val="0"/>
          <w:numId w:val="0"/>
        </w:numPr>
        <w:ind w:right="4980"/>
        <w:rPr>
          <w:b/>
          <w:i/>
          <w:szCs w:val="24"/>
        </w:rPr>
      </w:pPr>
      <w:r w:rsidRPr="00B175CB">
        <w:rPr>
          <w:szCs w:val="24"/>
        </w:rPr>
        <w:lastRenderedPageBreak/>
        <w:t xml:space="preserve">Příloha č. 3.  </w:t>
      </w:r>
    </w:p>
    <w:p w:rsidR="004F473E" w:rsidRPr="00B175CB" w:rsidRDefault="004F473E" w:rsidP="004F473E">
      <w:pPr>
        <w:pStyle w:val="Nadpis8"/>
        <w:numPr>
          <w:ilvl w:val="0"/>
          <w:numId w:val="0"/>
        </w:numPr>
        <w:ind w:right="4980"/>
        <w:rPr>
          <w:szCs w:val="24"/>
        </w:rPr>
      </w:pPr>
      <w:r w:rsidRPr="00B175CB">
        <w:rPr>
          <w:szCs w:val="24"/>
        </w:rPr>
        <w:t>Ceník služeb</w:t>
      </w:r>
    </w:p>
    <w:p w:rsidR="004F473E" w:rsidRPr="00B175CB" w:rsidRDefault="004F473E" w:rsidP="004F473E">
      <w:pPr>
        <w:rPr>
          <w:rFonts w:ascii="Times New Roman" w:hAnsi="Times New Roman"/>
          <w:sz w:val="24"/>
          <w:szCs w:val="24"/>
        </w:rPr>
      </w:pPr>
    </w:p>
    <w:p w:rsidR="004F473E" w:rsidRPr="00B175CB" w:rsidRDefault="004F473E" w:rsidP="004F473E">
      <w:pPr>
        <w:rPr>
          <w:rFonts w:ascii="Times New Roman" w:hAnsi="Times New Roman"/>
          <w:sz w:val="24"/>
          <w:szCs w:val="24"/>
        </w:rPr>
      </w:pPr>
      <w:r w:rsidRPr="00B175CB">
        <w:rPr>
          <w:rFonts w:ascii="Times New Roman" w:hAnsi="Times New Roman"/>
          <w:sz w:val="24"/>
          <w:szCs w:val="24"/>
        </w:rPr>
        <w:t>V případě realizace požadavků Objednatele na podporu  nad rámec hodin uvedených v příloze č. 2 této Smlouvy budou tyto požadavky fakturovány Objednateli Zhotovitelem dle níže uvedeného ceníku služeb:</w:t>
      </w:r>
    </w:p>
    <w:p w:rsidR="004F473E" w:rsidRPr="00B175CB" w:rsidRDefault="004F473E" w:rsidP="004F473E">
      <w:pPr>
        <w:rPr>
          <w:rFonts w:ascii="Times New Roman" w:hAnsi="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1842"/>
        <w:gridCol w:w="2977"/>
      </w:tblGrid>
      <w:tr w:rsidR="004F473E" w:rsidRPr="00B175CB" w:rsidTr="008B22D6">
        <w:tc>
          <w:tcPr>
            <w:tcW w:w="4503" w:type="dxa"/>
            <w:shd w:val="clear" w:color="auto" w:fill="E6E6E6"/>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Činnost</w:t>
            </w:r>
          </w:p>
        </w:tc>
        <w:tc>
          <w:tcPr>
            <w:tcW w:w="1842" w:type="dxa"/>
            <w:shd w:val="clear" w:color="auto" w:fill="E6E6E6"/>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Jednotka práce</w:t>
            </w:r>
          </w:p>
        </w:tc>
        <w:tc>
          <w:tcPr>
            <w:tcW w:w="2977" w:type="dxa"/>
            <w:shd w:val="clear" w:color="auto" w:fill="E6E6E6"/>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Jednotková sazba bez DPH</w:t>
            </w:r>
          </w:p>
        </w:tc>
      </w:tr>
      <w:tr w:rsidR="004F473E" w:rsidRPr="00B175CB" w:rsidTr="008B22D6">
        <w:tc>
          <w:tcPr>
            <w:tcW w:w="4503"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Analýza</w:t>
            </w:r>
          </w:p>
        </w:tc>
        <w:tc>
          <w:tcPr>
            <w:tcW w:w="1842"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hodina</w:t>
            </w:r>
          </w:p>
        </w:tc>
        <w:tc>
          <w:tcPr>
            <w:tcW w:w="2977"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2.100,- Kč</w:t>
            </w:r>
          </w:p>
        </w:tc>
      </w:tr>
      <w:tr w:rsidR="004F473E" w:rsidRPr="00B175CB" w:rsidTr="008B22D6">
        <w:tc>
          <w:tcPr>
            <w:tcW w:w="4503"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Implementace</w:t>
            </w:r>
          </w:p>
        </w:tc>
        <w:tc>
          <w:tcPr>
            <w:tcW w:w="1842"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hodina</w:t>
            </w:r>
          </w:p>
        </w:tc>
        <w:tc>
          <w:tcPr>
            <w:tcW w:w="2977"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2.100,- Kč</w:t>
            </w:r>
          </w:p>
        </w:tc>
      </w:tr>
      <w:tr w:rsidR="004F473E" w:rsidRPr="00B175CB" w:rsidTr="008B22D6">
        <w:tc>
          <w:tcPr>
            <w:tcW w:w="4503"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Konfigurace</w:t>
            </w:r>
          </w:p>
        </w:tc>
        <w:tc>
          <w:tcPr>
            <w:tcW w:w="1842"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hodina</w:t>
            </w:r>
          </w:p>
        </w:tc>
        <w:tc>
          <w:tcPr>
            <w:tcW w:w="2977"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2.100,- Kč</w:t>
            </w:r>
          </w:p>
        </w:tc>
      </w:tr>
      <w:tr w:rsidR="004F473E" w:rsidRPr="00B175CB" w:rsidTr="008B22D6">
        <w:tc>
          <w:tcPr>
            <w:tcW w:w="4503"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Systémová podpora</w:t>
            </w:r>
          </w:p>
        </w:tc>
        <w:tc>
          <w:tcPr>
            <w:tcW w:w="1842"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hodina</w:t>
            </w:r>
          </w:p>
        </w:tc>
        <w:tc>
          <w:tcPr>
            <w:tcW w:w="2977"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2.100,- Kč</w:t>
            </w:r>
          </w:p>
        </w:tc>
      </w:tr>
      <w:tr w:rsidR="004F473E" w:rsidRPr="00B175CB" w:rsidTr="008B22D6">
        <w:tc>
          <w:tcPr>
            <w:tcW w:w="4503"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Školení</w:t>
            </w:r>
          </w:p>
        </w:tc>
        <w:tc>
          <w:tcPr>
            <w:tcW w:w="1842"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hodina</w:t>
            </w:r>
          </w:p>
        </w:tc>
        <w:tc>
          <w:tcPr>
            <w:tcW w:w="2977"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2.100,- Kč</w:t>
            </w:r>
          </w:p>
        </w:tc>
      </w:tr>
      <w:tr w:rsidR="004F473E" w:rsidRPr="00B175CB" w:rsidTr="008B22D6">
        <w:tc>
          <w:tcPr>
            <w:tcW w:w="4503"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Aplikační (metodická) podpora</w:t>
            </w:r>
          </w:p>
        </w:tc>
        <w:tc>
          <w:tcPr>
            <w:tcW w:w="1842"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hodina</w:t>
            </w:r>
          </w:p>
        </w:tc>
        <w:tc>
          <w:tcPr>
            <w:tcW w:w="2977" w:type="dxa"/>
          </w:tcPr>
          <w:p w:rsidR="004F473E" w:rsidRPr="00B175CB" w:rsidRDefault="004F473E" w:rsidP="008B22D6">
            <w:pPr>
              <w:jc w:val="right"/>
              <w:rPr>
                <w:rFonts w:ascii="Times New Roman" w:hAnsi="Times New Roman"/>
                <w:sz w:val="24"/>
                <w:szCs w:val="24"/>
              </w:rPr>
            </w:pPr>
            <w:r w:rsidRPr="00B175CB">
              <w:rPr>
                <w:rFonts w:ascii="Times New Roman" w:hAnsi="Times New Roman"/>
                <w:sz w:val="24"/>
                <w:szCs w:val="24"/>
              </w:rPr>
              <w:t>2.100,- Kč</w:t>
            </w:r>
          </w:p>
        </w:tc>
      </w:tr>
    </w:tbl>
    <w:p w:rsidR="004F473E" w:rsidRPr="00B175CB" w:rsidRDefault="004F473E" w:rsidP="004F473E">
      <w:pPr>
        <w:pStyle w:val="Nadpis8"/>
        <w:numPr>
          <w:ilvl w:val="0"/>
          <w:numId w:val="0"/>
        </w:numPr>
        <w:ind w:right="4980"/>
        <w:rPr>
          <w:i/>
          <w:szCs w:val="24"/>
        </w:rPr>
      </w:pPr>
    </w:p>
    <w:p w:rsidR="004F473E" w:rsidRPr="00B175CB" w:rsidRDefault="004F473E" w:rsidP="004F473E">
      <w:pPr>
        <w:pStyle w:val="Nadpis8"/>
        <w:pageBreakBefore/>
        <w:numPr>
          <w:ilvl w:val="0"/>
          <w:numId w:val="0"/>
        </w:numPr>
        <w:ind w:right="4978"/>
        <w:rPr>
          <w:b/>
          <w:i/>
          <w:szCs w:val="24"/>
        </w:rPr>
      </w:pPr>
      <w:r w:rsidRPr="00B175CB">
        <w:rPr>
          <w:szCs w:val="24"/>
        </w:rPr>
        <w:lastRenderedPageBreak/>
        <w:t xml:space="preserve">Příloha č. 4.  </w:t>
      </w:r>
    </w:p>
    <w:p w:rsidR="004F473E" w:rsidRPr="00B175CB" w:rsidRDefault="004F473E" w:rsidP="004F473E">
      <w:pPr>
        <w:pStyle w:val="Nadpis8"/>
        <w:numPr>
          <w:ilvl w:val="0"/>
          <w:numId w:val="0"/>
        </w:numPr>
        <w:ind w:right="4980"/>
        <w:rPr>
          <w:szCs w:val="24"/>
        </w:rPr>
      </w:pPr>
      <w:r w:rsidRPr="00B175CB">
        <w:rPr>
          <w:szCs w:val="24"/>
        </w:rPr>
        <w:t>Určení pracovníci Objednatele</w:t>
      </w:r>
    </w:p>
    <w:p w:rsidR="004F473E" w:rsidRPr="00B175CB" w:rsidRDefault="004F473E" w:rsidP="004F473E">
      <w:pPr>
        <w:rPr>
          <w:rFonts w:ascii="Times New Roman" w:hAnsi="Times New Roman"/>
          <w:sz w:val="24"/>
          <w:szCs w:val="24"/>
        </w:rPr>
      </w:pPr>
    </w:p>
    <w:p w:rsidR="004F473E" w:rsidRPr="00B175CB" w:rsidRDefault="004F473E" w:rsidP="004F473E">
      <w:pPr>
        <w:rPr>
          <w:rFonts w:ascii="Times New Roman" w:hAnsi="Times New Roman"/>
          <w:sz w:val="24"/>
          <w:szCs w:val="24"/>
        </w:rPr>
      </w:pPr>
      <w:r w:rsidRPr="00B175CB">
        <w:rPr>
          <w:rFonts w:ascii="Times New Roman" w:hAnsi="Times New Roman"/>
          <w:sz w:val="24"/>
          <w:szCs w:val="24"/>
        </w:rPr>
        <w:t>Pracovníci Objednatele, kteří mohou požadovat po Zhotoviteli řešení softwarových problémů:</w:t>
      </w:r>
    </w:p>
    <w:p w:rsidR="004F473E" w:rsidRPr="00B175CB" w:rsidRDefault="004F473E" w:rsidP="004F473E">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666"/>
        <w:gridCol w:w="1936"/>
        <w:gridCol w:w="2397"/>
        <w:gridCol w:w="1662"/>
      </w:tblGrid>
      <w:tr w:rsidR="004F473E" w:rsidRPr="00B175CB" w:rsidTr="008B22D6">
        <w:tc>
          <w:tcPr>
            <w:tcW w:w="1672" w:type="dxa"/>
            <w:shd w:val="clear" w:color="auto" w:fill="E6E6E6"/>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Jméno</w:t>
            </w:r>
          </w:p>
        </w:tc>
        <w:tc>
          <w:tcPr>
            <w:tcW w:w="1705" w:type="dxa"/>
            <w:shd w:val="clear" w:color="auto" w:fill="E6E6E6"/>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Příjmení</w:t>
            </w:r>
          </w:p>
        </w:tc>
        <w:tc>
          <w:tcPr>
            <w:tcW w:w="1976" w:type="dxa"/>
            <w:shd w:val="clear" w:color="auto" w:fill="E6E6E6"/>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Telefonní číslo</w:t>
            </w:r>
          </w:p>
        </w:tc>
        <w:tc>
          <w:tcPr>
            <w:tcW w:w="2126" w:type="dxa"/>
            <w:shd w:val="clear" w:color="auto" w:fill="E6E6E6"/>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e-mail</w:t>
            </w:r>
          </w:p>
        </w:tc>
        <w:tc>
          <w:tcPr>
            <w:tcW w:w="1701" w:type="dxa"/>
            <w:shd w:val="clear" w:color="auto" w:fill="E6E6E6"/>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oddělení</w:t>
            </w:r>
          </w:p>
        </w:tc>
      </w:tr>
      <w:tr w:rsidR="004F473E" w:rsidRPr="00B175CB" w:rsidTr="008B22D6">
        <w:tc>
          <w:tcPr>
            <w:tcW w:w="1672"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 xml:space="preserve">Tomáš </w:t>
            </w:r>
          </w:p>
        </w:tc>
        <w:tc>
          <w:tcPr>
            <w:tcW w:w="1705"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Rosa</w:t>
            </w:r>
          </w:p>
        </w:tc>
        <w:tc>
          <w:tcPr>
            <w:tcW w:w="1976"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261192389</w:t>
            </w:r>
          </w:p>
        </w:tc>
        <w:tc>
          <w:tcPr>
            <w:tcW w:w="2126"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tomas.rosa@praha4.cz</w:t>
            </w:r>
          </w:p>
        </w:tc>
        <w:tc>
          <w:tcPr>
            <w:tcW w:w="1701" w:type="dxa"/>
          </w:tcPr>
          <w:p w:rsidR="004F473E" w:rsidRPr="00B175CB" w:rsidRDefault="004F473E" w:rsidP="008B22D6">
            <w:pPr>
              <w:rPr>
                <w:rFonts w:ascii="Times New Roman" w:hAnsi="Times New Roman"/>
                <w:sz w:val="24"/>
                <w:szCs w:val="24"/>
              </w:rPr>
            </w:pPr>
            <w:r w:rsidRPr="00B175CB">
              <w:rPr>
                <w:rFonts w:ascii="Times New Roman" w:hAnsi="Times New Roman"/>
                <w:sz w:val="24"/>
                <w:szCs w:val="24"/>
              </w:rPr>
              <w:t>OHOS</w:t>
            </w:r>
          </w:p>
        </w:tc>
      </w:tr>
      <w:tr w:rsidR="004F473E" w:rsidRPr="00B175CB" w:rsidTr="008B22D6">
        <w:tc>
          <w:tcPr>
            <w:tcW w:w="1672" w:type="dxa"/>
          </w:tcPr>
          <w:p w:rsidR="004F473E" w:rsidRPr="00B175CB" w:rsidRDefault="004F473E" w:rsidP="008B22D6">
            <w:pPr>
              <w:rPr>
                <w:rFonts w:ascii="Times New Roman" w:hAnsi="Times New Roman"/>
                <w:sz w:val="24"/>
                <w:szCs w:val="24"/>
              </w:rPr>
            </w:pPr>
          </w:p>
        </w:tc>
        <w:tc>
          <w:tcPr>
            <w:tcW w:w="1705" w:type="dxa"/>
          </w:tcPr>
          <w:p w:rsidR="004F473E" w:rsidRPr="00B175CB" w:rsidRDefault="004F473E" w:rsidP="008B22D6">
            <w:pPr>
              <w:rPr>
                <w:rFonts w:ascii="Times New Roman" w:hAnsi="Times New Roman"/>
                <w:sz w:val="24"/>
                <w:szCs w:val="24"/>
              </w:rPr>
            </w:pPr>
          </w:p>
        </w:tc>
        <w:tc>
          <w:tcPr>
            <w:tcW w:w="1976" w:type="dxa"/>
          </w:tcPr>
          <w:p w:rsidR="004F473E" w:rsidRPr="00B175CB" w:rsidRDefault="004F473E" w:rsidP="008B22D6">
            <w:pPr>
              <w:rPr>
                <w:rFonts w:ascii="Times New Roman" w:hAnsi="Times New Roman"/>
                <w:sz w:val="24"/>
                <w:szCs w:val="24"/>
              </w:rPr>
            </w:pPr>
          </w:p>
        </w:tc>
        <w:tc>
          <w:tcPr>
            <w:tcW w:w="2126" w:type="dxa"/>
          </w:tcPr>
          <w:p w:rsidR="004F473E" w:rsidRPr="00B175CB" w:rsidRDefault="004F473E" w:rsidP="008B22D6">
            <w:pPr>
              <w:rPr>
                <w:rFonts w:ascii="Times New Roman" w:hAnsi="Times New Roman"/>
                <w:sz w:val="24"/>
                <w:szCs w:val="24"/>
              </w:rPr>
            </w:pPr>
          </w:p>
        </w:tc>
        <w:tc>
          <w:tcPr>
            <w:tcW w:w="1701" w:type="dxa"/>
          </w:tcPr>
          <w:p w:rsidR="004F473E" w:rsidRPr="00B175CB" w:rsidRDefault="004F473E" w:rsidP="008B22D6">
            <w:pPr>
              <w:rPr>
                <w:rFonts w:ascii="Times New Roman" w:hAnsi="Times New Roman"/>
                <w:sz w:val="24"/>
                <w:szCs w:val="24"/>
              </w:rPr>
            </w:pPr>
          </w:p>
        </w:tc>
      </w:tr>
      <w:tr w:rsidR="004F473E" w:rsidRPr="00B175CB" w:rsidTr="008B22D6">
        <w:tc>
          <w:tcPr>
            <w:tcW w:w="1672" w:type="dxa"/>
          </w:tcPr>
          <w:p w:rsidR="004F473E" w:rsidRPr="00B175CB" w:rsidRDefault="004F473E" w:rsidP="008B22D6">
            <w:pPr>
              <w:rPr>
                <w:rFonts w:ascii="Times New Roman" w:hAnsi="Times New Roman"/>
                <w:sz w:val="24"/>
                <w:szCs w:val="24"/>
              </w:rPr>
            </w:pPr>
          </w:p>
        </w:tc>
        <w:tc>
          <w:tcPr>
            <w:tcW w:w="1705" w:type="dxa"/>
          </w:tcPr>
          <w:p w:rsidR="004F473E" w:rsidRPr="00B175CB" w:rsidRDefault="004F473E" w:rsidP="008B22D6">
            <w:pPr>
              <w:rPr>
                <w:rFonts w:ascii="Times New Roman" w:hAnsi="Times New Roman"/>
                <w:sz w:val="24"/>
                <w:szCs w:val="24"/>
              </w:rPr>
            </w:pPr>
          </w:p>
        </w:tc>
        <w:tc>
          <w:tcPr>
            <w:tcW w:w="1976" w:type="dxa"/>
          </w:tcPr>
          <w:p w:rsidR="004F473E" w:rsidRPr="00B175CB" w:rsidRDefault="004F473E" w:rsidP="008B22D6">
            <w:pPr>
              <w:rPr>
                <w:rFonts w:ascii="Times New Roman" w:hAnsi="Times New Roman"/>
                <w:sz w:val="24"/>
                <w:szCs w:val="24"/>
              </w:rPr>
            </w:pPr>
          </w:p>
        </w:tc>
        <w:tc>
          <w:tcPr>
            <w:tcW w:w="2126" w:type="dxa"/>
          </w:tcPr>
          <w:p w:rsidR="004F473E" w:rsidRPr="00B175CB" w:rsidRDefault="004F473E" w:rsidP="008B22D6">
            <w:pPr>
              <w:rPr>
                <w:rFonts w:ascii="Times New Roman" w:hAnsi="Times New Roman"/>
                <w:sz w:val="24"/>
                <w:szCs w:val="24"/>
              </w:rPr>
            </w:pPr>
          </w:p>
        </w:tc>
        <w:tc>
          <w:tcPr>
            <w:tcW w:w="1701" w:type="dxa"/>
          </w:tcPr>
          <w:p w:rsidR="004F473E" w:rsidRPr="00B175CB" w:rsidRDefault="004F473E" w:rsidP="008B22D6">
            <w:pPr>
              <w:rPr>
                <w:rFonts w:ascii="Times New Roman" w:hAnsi="Times New Roman"/>
                <w:sz w:val="24"/>
                <w:szCs w:val="24"/>
              </w:rPr>
            </w:pPr>
          </w:p>
        </w:tc>
      </w:tr>
      <w:tr w:rsidR="004F473E" w:rsidRPr="00B175CB" w:rsidTr="008B22D6">
        <w:tc>
          <w:tcPr>
            <w:tcW w:w="1672" w:type="dxa"/>
          </w:tcPr>
          <w:p w:rsidR="004F473E" w:rsidRPr="00B175CB" w:rsidRDefault="004F473E" w:rsidP="008B22D6">
            <w:pPr>
              <w:rPr>
                <w:rFonts w:ascii="Times New Roman" w:hAnsi="Times New Roman"/>
                <w:sz w:val="24"/>
                <w:szCs w:val="24"/>
              </w:rPr>
            </w:pPr>
          </w:p>
        </w:tc>
        <w:tc>
          <w:tcPr>
            <w:tcW w:w="1705" w:type="dxa"/>
          </w:tcPr>
          <w:p w:rsidR="004F473E" w:rsidRPr="00B175CB" w:rsidRDefault="004F473E" w:rsidP="008B22D6">
            <w:pPr>
              <w:rPr>
                <w:rFonts w:ascii="Times New Roman" w:hAnsi="Times New Roman"/>
                <w:sz w:val="24"/>
                <w:szCs w:val="24"/>
              </w:rPr>
            </w:pPr>
          </w:p>
        </w:tc>
        <w:tc>
          <w:tcPr>
            <w:tcW w:w="1976" w:type="dxa"/>
          </w:tcPr>
          <w:p w:rsidR="004F473E" w:rsidRPr="00B175CB" w:rsidRDefault="004F473E" w:rsidP="008B22D6">
            <w:pPr>
              <w:rPr>
                <w:rFonts w:ascii="Times New Roman" w:hAnsi="Times New Roman"/>
                <w:sz w:val="24"/>
                <w:szCs w:val="24"/>
              </w:rPr>
            </w:pPr>
          </w:p>
        </w:tc>
        <w:tc>
          <w:tcPr>
            <w:tcW w:w="2126" w:type="dxa"/>
          </w:tcPr>
          <w:p w:rsidR="004F473E" w:rsidRPr="00B175CB" w:rsidRDefault="004F473E" w:rsidP="008B22D6">
            <w:pPr>
              <w:rPr>
                <w:rFonts w:ascii="Times New Roman" w:hAnsi="Times New Roman"/>
                <w:sz w:val="24"/>
                <w:szCs w:val="24"/>
              </w:rPr>
            </w:pPr>
          </w:p>
        </w:tc>
        <w:tc>
          <w:tcPr>
            <w:tcW w:w="1701" w:type="dxa"/>
          </w:tcPr>
          <w:p w:rsidR="004F473E" w:rsidRPr="00B175CB" w:rsidRDefault="004F473E" w:rsidP="008B22D6">
            <w:pPr>
              <w:rPr>
                <w:rFonts w:ascii="Times New Roman" w:hAnsi="Times New Roman"/>
                <w:sz w:val="24"/>
                <w:szCs w:val="24"/>
              </w:rPr>
            </w:pPr>
          </w:p>
        </w:tc>
      </w:tr>
      <w:tr w:rsidR="004F473E" w:rsidRPr="00B175CB" w:rsidTr="008B22D6">
        <w:tc>
          <w:tcPr>
            <w:tcW w:w="1672" w:type="dxa"/>
          </w:tcPr>
          <w:p w:rsidR="004F473E" w:rsidRPr="00B175CB" w:rsidRDefault="004F473E" w:rsidP="008B22D6">
            <w:pPr>
              <w:rPr>
                <w:rFonts w:ascii="Times New Roman" w:hAnsi="Times New Roman"/>
                <w:sz w:val="24"/>
                <w:szCs w:val="24"/>
              </w:rPr>
            </w:pPr>
          </w:p>
        </w:tc>
        <w:tc>
          <w:tcPr>
            <w:tcW w:w="1705" w:type="dxa"/>
          </w:tcPr>
          <w:p w:rsidR="004F473E" w:rsidRPr="00B175CB" w:rsidRDefault="004F473E" w:rsidP="008B22D6">
            <w:pPr>
              <w:rPr>
                <w:rFonts w:ascii="Times New Roman" w:hAnsi="Times New Roman"/>
                <w:sz w:val="24"/>
                <w:szCs w:val="24"/>
              </w:rPr>
            </w:pPr>
          </w:p>
        </w:tc>
        <w:tc>
          <w:tcPr>
            <w:tcW w:w="1976" w:type="dxa"/>
          </w:tcPr>
          <w:p w:rsidR="004F473E" w:rsidRPr="00B175CB" w:rsidRDefault="004F473E" w:rsidP="008B22D6">
            <w:pPr>
              <w:rPr>
                <w:rFonts w:ascii="Times New Roman" w:hAnsi="Times New Roman"/>
                <w:sz w:val="24"/>
                <w:szCs w:val="24"/>
              </w:rPr>
            </w:pPr>
          </w:p>
        </w:tc>
        <w:tc>
          <w:tcPr>
            <w:tcW w:w="2126" w:type="dxa"/>
          </w:tcPr>
          <w:p w:rsidR="004F473E" w:rsidRPr="00B175CB" w:rsidRDefault="004F473E" w:rsidP="008B22D6">
            <w:pPr>
              <w:rPr>
                <w:rFonts w:ascii="Times New Roman" w:hAnsi="Times New Roman"/>
                <w:sz w:val="24"/>
                <w:szCs w:val="24"/>
              </w:rPr>
            </w:pPr>
          </w:p>
        </w:tc>
        <w:tc>
          <w:tcPr>
            <w:tcW w:w="1701" w:type="dxa"/>
          </w:tcPr>
          <w:p w:rsidR="004F473E" w:rsidRPr="00B175CB" w:rsidRDefault="004F473E" w:rsidP="008B22D6">
            <w:pPr>
              <w:rPr>
                <w:rFonts w:ascii="Times New Roman" w:hAnsi="Times New Roman"/>
                <w:sz w:val="24"/>
                <w:szCs w:val="24"/>
              </w:rPr>
            </w:pPr>
          </w:p>
        </w:tc>
      </w:tr>
      <w:tr w:rsidR="004F473E" w:rsidRPr="00B175CB" w:rsidTr="008B22D6">
        <w:tc>
          <w:tcPr>
            <w:tcW w:w="1672" w:type="dxa"/>
          </w:tcPr>
          <w:p w:rsidR="004F473E" w:rsidRPr="00B175CB" w:rsidRDefault="004F473E" w:rsidP="008B22D6">
            <w:pPr>
              <w:rPr>
                <w:rFonts w:ascii="Times New Roman" w:hAnsi="Times New Roman"/>
                <w:sz w:val="24"/>
                <w:szCs w:val="24"/>
              </w:rPr>
            </w:pPr>
          </w:p>
        </w:tc>
        <w:tc>
          <w:tcPr>
            <w:tcW w:w="1705" w:type="dxa"/>
          </w:tcPr>
          <w:p w:rsidR="004F473E" w:rsidRPr="00B175CB" w:rsidRDefault="004F473E" w:rsidP="008B22D6">
            <w:pPr>
              <w:rPr>
                <w:rFonts w:ascii="Times New Roman" w:hAnsi="Times New Roman"/>
                <w:sz w:val="24"/>
                <w:szCs w:val="24"/>
              </w:rPr>
            </w:pPr>
          </w:p>
        </w:tc>
        <w:tc>
          <w:tcPr>
            <w:tcW w:w="1976" w:type="dxa"/>
          </w:tcPr>
          <w:p w:rsidR="004F473E" w:rsidRPr="00B175CB" w:rsidRDefault="004F473E" w:rsidP="008B22D6">
            <w:pPr>
              <w:rPr>
                <w:rFonts w:ascii="Times New Roman" w:hAnsi="Times New Roman"/>
                <w:sz w:val="24"/>
                <w:szCs w:val="24"/>
              </w:rPr>
            </w:pPr>
          </w:p>
        </w:tc>
        <w:tc>
          <w:tcPr>
            <w:tcW w:w="2126" w:type="dxa"/>
          </w:tcPr>
          <w:p w:rsidR="004F473E" w:rsidRPr="00B175CB" w:rsidRDefault="004F473E" w:rsidP="008B22D6">
            <w:pPr>
              <w:rPr>
                <w:rFonts w:ascii="Times New Roman" w:hAnsi="Times New Roman"/>
                <w:sz w:val="24"/>
                <w:szCs w:val="24"/>
              </w:rPr>
            </w:pPr>
          </w:p>
        </w:tc>
        <w:tc>
          <w:tcPr>
            <w:tcW w:w="1701" w:type="dxa"/>
          </w:tcPr>
          <w:p w:rsidR="004F473E" w:rsidRPr="00B175CB" w:rsidRDefault="004F473E" w:rsidP="008B22D6">
            <w:pPr>
              <w:rPr>
                <w:rFonts w:ascii="Times New Roman" w:hAnsi="Times New Roman"/>
                <w:sz w:val="24"/>
                <w:szCs w:val="24"/>
              </w:rPr>
            </w:pPr>
          </w:p>
        </w:tc>
      </w:tr>
      <w:bookmarkEnd w:id="1"/>
      <w:bookmarkEnd w:id="2"/>
      <w:bookmarkEnd w:id="3"/>
      <w:bookmarkEnd w:id="4"/>
      <w:bookmarkEnd w:id="5"/>
      <w:bookmarkEnd w:id="6"/>
      <w:bookmarkEnd w:id="7"/>
      <w:bookmarkEnd w:id="8"/>
      <w:bookmarkEnd w:id="9"/>
      <w:bookmarkEnd w:id="10"/>
      <w:bookmarkEnd w:id="11"/>
      <w:bookmarkEnd w:id="12"/>
    </w:tbl>
    <w:p w:rsidR="004F473E" w:rsidRPr="00B175CB" w:rsidRDefault="004F473E" w:rsidP="004F473E">
      <w:pPr>
        <w:rPr>
          <w:rFonts w:ascii="Times New Roman" w:hAnsi="Times New Roman"/>
          <w:sz w:val="24"/>
          <w:szCs w:val="24"/>
        </w:rPr>
      </w:pPr>
    </w:p>
    <w:p w:rsidR="004F473E" w:rsidRPr="00B175CB" w:rsidRDefault="004F473E" w:rsidP="004F473E">
      <w:pPr>
        <w:spacing w:after="200"/>
        <w:rPr>
          <w:rFonts w:ascii="Times New Roman" w:hAnsi="Times New Roman"/>
          <w:sz w:val="24"/>
          <w:szCs w:val="24"/>
        </w:rPr>
      </w:pPr>
    </w:p>
    <w:p w:rsidR="004F473E" w:rsidRPr="00B175CB" w:rsidRDefault="004F473E" w:rsidP="004F473E">
      <w:pPr>
        <w:pStyle w:val="Zkladntext"/>
        <w:jc w:val="center"/>
        <w:rPr>
          <w:szCs w:val="24"/>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4F473E" w:rsidRDefault="004F473E" w:rsidP="004F473E">
      <w:pPr>
        <w:pStyle w:val="Zkladntext"/>
        <w:jc w:val="center"/>
        <w:rPr>
          <w:sz w:val="20"/>
        </w:rPr>
      </w:pPr>
    </w:p>
    <w:p w:rsidR="00CD427F" w:rsidRDefault="00CD427F" w:rsidP="00CD427F">
      <w:pPr>
        <w:pStyle w:val="Zkladntextodsazen"/>
        <w:ind w:left="0"/>
        <w:jc w:val="both"/>
      </w:pPr>
    </w:p>
    <w:p w:rsidR="00CD427F" w:rsidRPr="003B59D5" w:rsidRDefault="00CD427F" w:rsidP="00CD427F">
      <w:pPr>
        <w:pStyle w:val="Zkladntextodsazen"/>
        <w:ind w:left="0"/>
        <w:jc w:val="both"/>
        <w:rPr>
          <w:b/>
          <w:szCs w:val="24"/>
        </w:rPr>
      </w:pPr>
    </w:p>
    <w:p w:rsidR="00CD427F" w:rsidRPr="00C402E0" w:rsidRDefault="00CD427F" w:rsidP="00CD427F">
      <w:pPr>
        <w:pStyle w:val="Zkladntext2"/>
        <w:rPr>
          <w:snapToGrid w:val="0"/>
        </w:rPr>
      </w:pPr>
    </w:p>
    <w:sectPr w:rsidR="00CD427F" w:rsidRPr="00C402E0" w:rsidSect="00534DEA">
      <w:footerReference w:type="default" r:id="rId9"/>
      <w:headerReference w:type="first" r:id="rId10"/>
      <w:footerReference w:type="first" r:id="rId11"/>
      <w:pgSz w:w="11907" w:h="16840"/>
      <w:pgMar w:top="1418" w:right="1418"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2C50" w:rsidRDefault="00A02C50">
      <w:r>
        <w:separator/>
      </w:r>
    </w:p>
  </w:endnote>
  <w:endnote w:type="continuationSeparator" w:id="0">
    <w:p w:rsidR="00A02C50" w:rsidRDefault="00A0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A2F97">
      <w:rPr>
        <w:noProof/>
        <w:snapToGrid w:val="0"/>
      </w:rPr>
      <w:t>12</w:t>
    </w:r>
    <w:r>
      <w:rPr>
        <w:snapToGrid w:val="0"/>
      </w:rPr>
      <w:fldChar w:fldCharType="end"/>
    </w:r>
    <w:r>
      <w:rPr>
        <w:snapToGrid w:val="0"/>
      </w:rPr>
      <w:t xml:space="preserve"> (celkem </w:t>
    </w:r>
    <w:r w:rsidR="00B175CB">
      <w:rPr>
        <w:snapToGrid w:val="0"/>
      </w:rPr>
      <w:t>13</w:t>
    </w:r>
    <w:r>
      <w:rPr>
        <w:snapToGrid w:val="0"/>
      </w:rPr>
      <w:t>)</w:t>
    </w:r>
  </w:p>
  <w:p w:rsidR="00960C0E" w:rsidRDefault="00960C0E">
    <w:pPr>
      <w:pStyle w:val="Zpat"/>
      <w:jc w:val="right"/>
    </w:pPr>
    <w:r>
      <w:t xml:space="preserve">usnesení č. </w:t>
    </w:r>
    <w:r w:rsidR="005C2122">
      <w:t>21</w:t>
    </w:r>
    <w:r>
      <w:t>R-</w:t>
    </w:r>
    <w:r w:rsidR="00B175CB">
      <w:t>1009</w:t>
    </w:r>
    <w:r>
      <w:t>/20</w:t>
    </w:r>
    <w:r w:rsidR="003820D1">
      <w:t>1</w:t>
    </w:r>
    <w:r w:rsidR="00E17ECF">
      <w:t>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pStyle w:val="Zpat"/>
      <w:jc w:val="right"/>
    </w:pPr>
    <w:r>
      <w:rPr>
        <w:snapToGrid w:val="0"/>
      </w:rPr>
      <w:t xml:space="preserve">Strana </w:t>
    </w:r>
    <w:r>
      <w:rPr>
        <w:snapToGrid w:val="0"/>
      </w:rPr>
      <w:fldChar w:fldCharType="begin"/>
    </w:r>
    <w:r>
      <w:rPr>
        <w:snapToGrid w:val="0"/>
      </w:rPr>
      <w:instrText xml:space="preserve"> PAGE </w:instrText>
    </w:r>
    <w:r>
      <w:rPr>
        <w:snapToGrid w:val="0"/>
      </w:rPr>
      <w:fldChar w:fldCharType="separate"/>
    </w:r>
    <w:r w:rsidR="00DA2F97">
      <w:rPr>
        <w:noProof/>
        <w:snapToGrid w:val="0"/>
      </w:rPr>
      <w:t>1</w:t>
    </w:r>
    <w:r>
      <w:rPr>
        <w:snapToGrid w:val="0"/>
      </w:rPr>
      <w:fldChar w:fldCharType="end"/>
    </w:r>
    <w:r>
      <w:rPr>
        <w:snapToGrid w:val="0"/>
      </w:rPr>
      <w:t xml:space="preserve"> (celkem </w:t>
    </w:r>
    <w:r w:rsidR="00B175CB">
      <w:rPr>
        <w:snapToGrid w:val="0"/>
      </w:rPr>
      <w:t>13</w:t>
    </w:r>
    <w:r>
      <w:rPr>
        <w:snapToGrid w:val="0"/>
      </w:rPr>
      <w:t>)</w:t>
    </w:r>
  </w:p>
  <w:p w:rsidR="00960C0E" w:rsidRDefault="00BE37ED">
    <w:pPr>
      <w:pStyle w:val="Zpat"/>
      <w:jc w:val="right"/>
    </w:pPr>
    <w:r>
      <w:t>usnesení č.</w:t>
    </w:r>
    <w:r w:rsidR="005C54B5">
      <w:t xml:space="preserve"> </w:t>
    </w:r>
    <w:r w:rsidR="005C2122">
      <w:t>21</w:t>
    </w:r>
    <w:r w:rsidR="005D1B8B">
      <w:t>R-</w:t>
    </w:r>
    <w:r w:rsidR="00B175CB">
      <w:t>1009</w:t>
    </w:r>
    <w:r w:rsidR="00960C0E">
      <w:t>/20</w:t>
    </w:r>
    <w:r w:rsidR="00A5104A">
      <w:t>1</w:t>
    </w:r>
    <w:r w:rsidR="00E17ECF">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2C50" w:rsidRDefault="00A02C50">
      <w:r>
        <w:separator/>
      </w:r>
    </w:p>
  </w:footnote>
  <w:footnote w:type="continuationSeparator" w:id="0">
    <w:p w:rsidR="00A02C50" w:rsidRDefault="00A02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0C0E" w:rsidRDefault="00960C0E">
    <w:pPr>
      <w:framePr w:hSpace="141" w:wrap="around" w:vAnchor="text" w:hAnchor="page" w:x="5532" w:y="1"/>
      <w:jc w:val="center"/>
    </w:pPr>
  </w:p>
  <w:p w:rsidR="00960C0E" w:rsidRDefault="00960C0E"/>
  <w:p w:rsidR="00960C0E" w:rsidRDefault="00960C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60B3"/>
    <w:multiLevelType w:val="hybridMultilevel"/>
    <w:tmpl w:val="FAAE9706"/>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7619D4"/>
    <w:multiLevelType w:val="hybridMultilevel"/>
    <w:tmpl w:val="ACB2C9F2"/>
    <w:lvl w:ilvl="0" w:tplc="C48CA79E">
      <w:start w:val="1"/>
      <w:numFmt w:val="decimal"/>
      <w:lvlText w:val="(%1)"/>
      <w:lvlJc w:val="left"/>
      <w:pPr>
        <w:ind w:left="420" w:hanging="360"/>
      </w:pPr>
      <w:rPr>
        <w:rFonts w:hint="default"/>
        <w:b w:val="0"/>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nsid w:val="0FC9359B"/>
    <w:multiLevelType w:val="hybridMultilevel"/>
    <w:tmpl w:val="6428C7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92E22B3"/>
    <w:multiLevelType w:val="hybridMultilevel"/>
    <w:tmpl w:val="EE90A59A"/>
    <w:lvl w:ilvl="0" w:tplc="C20824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9767E71"/>
    <w:multiLevelType w:val="hybridMultilevel"/>
    <w:tmpl w:val="AA007442"/>
    <w:lvl w:ilvl="0" w:tplc="00DC3DF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5650E4"/>
    <w:multiLevelType w:val="hybridMultilevel"/>
    <w:tmpl w:val="E8C6B48A"/>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1C9772A4"/>
    <w:multiLevelType w:val="hybridMultilevel"/>
    <w:tmpl w:val="8FF2DC1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EC354A"/>
    <w:multiLevelType w:val="hybridMultilevel"/>
    <w:tmpl w:val="58C84562"/>
    <w:lvl w:ilvl="0" w:tplc="30B27EA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95143C7"/>
    <w:multiLevelType w:val="hybridMultilevel"/>
    <w:tmpl w:val="EF7E61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AB93CC6"/>
    <w:multiLevelType w:val="hybridMultilevel"/>
    <w:tmpl w:val="58D8EEB6"/>
    <w:lvl w:ilvl="0" w:tplc="04050011">
      <w:start w:val="1"/>
      <w:numFmt w:val="decimal"/>
      <w:lvlText w:val="%1)"/>
      <w:lvlJc w:val="left"/>
      <w:pPr>
        <w:ind w:left="720" w:hanging="360"/>
      </w:pPr>
      <w:rPr>
        <w:rFonts w:hint="default"/>
      </w:rPr>
    </w:lvl>
    <w:lvl w:ilvl="1" w:tplc="77E640BE" w:tentative="1">
      <w:start w:val="1"/>
      <w:numFmt w:val="lowerLetter"/>
      <w:lvlText w:val="%2."/>
      <w:lvlJc w:val="left"/>
      <w:pPr>
        <w:ind w:left="1440" w:hanging="360"/>
      </w:pPr>
    </w:lvl>
    <w:lvl w:ilvl="2" w:tplc="3F7624AC" w:tentative="1">
      <w:start w:val="1"/>
      <w:numFmt w:val="lowerRoman"/>
      <w:lvlText w:val="%3."/>
      <w:lvlJc w:val="right"/>
      <w:pPr>
        <w:ind w:left="2160" w:hanging="180"/>
      </w:pPr>
    </w:lvl>
    <w:lvl w:ilvl="3" w:tplc="498E22FA" w:tentative="1">
      <w:start w:val="1"/>
      <w:numFmt w:val="decimal"/>
      <w:lvlText w:val="%4."/>
      <w:lvlJc w:val="left"/>
      <w:pPr>
        <w:ind w:left="2880" w:hanging="360"/>
      </w:pPr>
    </w:lvl>
    <w:lvl w:ilvl="4" w:tplc="1E36844A" w:tentative="1">
      <w:start w:val="1"/>
      <w:numFmt w:val="lowerLetter"/>
      <w:lvlText w:val="%5."/>
      <w:lvlJc w:val="left"/>
      <w:pPr>
        <w:ind w:left="3600" w:hanging="360"/>
      </w:pPr>
    </w:lvl>
    <w:lvl w:ilvl="5" w:tplc="793C94E4" w:tentative="1">
      <w:start w:val="1"/>
      <w:numFmt w:val="lowerRoman"/>
      <w:lvlText w:val="%6."/>
      <w:lvlJc w:val="right"/>
      <w:pPr>
        <w:ind w:left="4320" w:hanging="180"/>
      </w:pPr>
    </w:lvl>
    <w:lvl w:ilvl="6" w:tplc="6960EF0E" w:tentative="1">
      <w:start w:val="1"/>
      <w:numFmt w:val="decimal"/>
      <w:lvlText w:val="%7."/>
      <w:lvlJc w:val="left"/>
      <w:pPr>
        <w:ind w:left="5040" w:hanging="360"/>
      </w:pPr>
    </w:lvl>
    <w:lvl w:ilvl="7" w:tplc="A3BE1F58" w:tentative="1">
      <w:start w:val="1"/>
      <w:numFmt w:val="lowerLetter"/>
      <w:lvlText w:val="%8."/>
      <w:lvlJc w:val="left"/>
      <w:pPr>
        <w:ind w:left="5760" w:hanging="360"/>
      </w:pPr>
    </w:lvl>
    <w:lvl w:ilvl="8" w:tplc="D0FCD84C" w:tentative="1">
      <w:start w:val="1"/>
      <w:numFmt w:val="lowerRoman"/>
      <w:lvlText w:val="%9."/>
      <w:lvlJc w:val="right"/>
      <w:pPr>
        <w:ind w:left="6480" w:hanging="180"/>
      </w:pPr>
    </w:lvl>
  </w:abstractNum>
  <w:abstractNum w:abstractNumId="10">
    <w:nsid w:val="30574914"/>
    <w:multiLevelType w:val="hybridMultilevel"/>
    <w:tmpl w:val="A9CA348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1CA408F"/>
    <w:multiLevelType w:val="hybridMultilevel"/>
    <w:tmpl w:val="817CFACA"/>
    <w:lvl w:ilvl="0" w:tplc="A63E176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6122153"/>
    <w:multiLevelType w:val="hybridMultilevel"/>
    <w:tmpl w:val="3EF0F5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6D2610B"/>
    <w:multiLevelType w:val="hybridMultilevel"/>
    <w:tmpl w:val="501A5B1E"/>
    <w:lvl w:ilvl="0" w:tplc="C2082424">
      <w:start w:val="1"/>
      <w:numFmt w:val="decimal"/>
      <w:lvlText w:val="(%1)"/>
      <w:lvlJc w:val="left"/>
      <w:pPr>
        <w:ind w:left="720" w:hanging="360"/>
      </w:pPr>
      <w:rPr>
        <w:rFonts w:hint="default"/>
      </w:rPr>
    </w:lvl>
    <w:lvl w:ilvl="1" w:tplc="004000E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8C63E0D"/>
    <w:multiLevelType w:val="multilevel"/>
    <w:tmpl w:val="04050025"/>
    <w:lvl w:ilvl="0">
      <w:start w:val="1"/>
      <w:numFmt w:val="decimal"/>
      <w:lvlText w:val="%1"/>
      <w:lvlJc w:val="left"/>
      <w:pPr>
        <w:tabs>
          <w:tab w:val="num" w:pos="432"/>
        </w:tabs>
        <w:ind w:left="432" w:hanging="432"/>
      </w:pPr>
    </w:lvl>
    <w:lvl w:ilvl="1">
      <w:start w:val="1"/>
      <w:numFmt w:val="decimal"/>
      <w:lvlText w:val="%1.%2"/>
      <w:lvlJc w:val="left"/>
      <w:pPr>
        <w:tabs>
          <w:tab w:val="num" w:pos="718"/>
        </w:tabs>
        <w:ind w:left="718" w:hanging="576"/>
      </w:pPr>
    </w:lvl>
    <w:lvl w:ilvl="2">
      <w:start w:val="1"/>
      <w:numFmt w:val="decimal"/>
      <w:lvlText w:val="%1.%2.%3"/>
      <w:lvlJc w:val="left"/>
      <w:pPr>
        <w:tabs>
          <w:tab w:val="num" w:pos="3697"/>
        </w:tabs>
        <w:ind w:left="3697"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866"/>
        </w:tabs>
        <w:ind w:left="1866" w:hanging="1440"/>
      </w:pPr>
    </w:lvl>
    <w:lvl w:ilvl="8">
      <w:start w:val="1"/>
      <w:numFmt w:val="decimal"/>
      <w:lvlText w:val="%1.%2.%3.%4.%5.%6.%7.%8.%9"/>
      <w:lvlJc w:val="left"/>
      <w:pPr>
        <w:tabs>
          <w:tab w:val="num" w:pos="1584"/>
        </w:tabs>
        <w:ind w:left="1584" w:hanging="1584"/>
      </w:pPr>
    </w:lvl>
  </w:abstractNum>
  <w:abstractNum w:abstractNumId="15">
    <w:nsid w:val="3A2F68EB"/>
    <w:multiLevelType w:val="hybridMultilevel"/>
    <w:tmpl w:val="EFFADECE"/>
    <w:lvl w:ilvl="0" w:tplc="04050011">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3D471E14"/>
    <w:multiLevelType w:val="hybridMultilevel"/>
    <w:tmpl w:val="327E738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D4C55DC"/>
    <w:multiLevelType w:val="hybridMultilevel"/>
    <w:tmpl w:val="EDA6BA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1691C69"/>
    <w:multiLevelType w:val="hybridMultilevel"/>
    <w:tmpl w:val="59AEDAB2"/>
    <w:lvl w:ilvl="0" w:tplc="B7581FEA">
      <w:start w:val="2"/>
      <w:numFmt w:val="bullet"/>
      <w:lvlText w:val=""/>
      <w:lvlJc w:val="left"/>
      <w:pPr>
        <w:tabs>
          <w:tab w:val="num" w:pos="720"/>
        </w:tabs>
        <w:ind w:left="720" w:hanging="360"/>
      </w:pPr>
      <w:rPr>
        <w:rFonts w:ascii="Symbol" w:eastAsia="Courier" w:hAnsi="Symbol" w:cs="Courier"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45B32BD2"/>
    <w:multiLevelType w:val="hybridMultilevel"/>
    <w:tmpl w:val="8DE88B48"/>
    <w:lvl w:ilvl="0" w:tplc="03A8B1E8">
      <w:start w:val="7"/>
      <w:numFmt w:val="decimal"/>
      <w:lvlText w:val="%1)"/>
      <w:lvlJc w:val="left"/>
      <w:pPr>
        <w:ind w:left="780" w:hanging="360"/>
      </w:pPr>
      <w:rPr>
        <w:rFonts w:hint="default"/>
      </w:r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0">
    <w:nsid w:val="46FC0360"/>
    <w:multiLevelType w:val="singleLevel"/>
    <w:tmpl w:val="45842F46"/>
    <w:lvl w:ilvl="0">
      <w:start w:val="1"/>
      <w:numFmt w:val="upperRoman"/>
      <w:pStyle w:val="Nadpis8"/>
      <w:lvlText w:val="%1. "/>
      <w:legacy w:legacy="1" w:legacySpace="0" w:legacyIndent="283"/>
      <w:lvlJc w:val="left"/>
      <w:pPr>
        <w:ind w:left="851" w:hanging="283"/>
      </w:pPr>
      <w:rPr>
        <w:rFonts w:ascii="Times New Roman" w:hAnsi="Times New Roman" w:hint="default"/>
        <w:b w:val="0"/>
        <w:i w:val="0"/>
        <w:sz w:val="24"/>
        <w:u w:val="none"/>
      </w:rPr>
    </w:lvl>
  </w:abstractNum>
  <w:abstractNum w:abstractNumId="21">
    <w:nsid w:val="555D239F"/>
    <w:multiLevelType w:val="hybridMultilevel"/>
    <w:tmpl w:val="5078A280"/>
    <w:lvl w:ilvl="0" w:tplc="72047E76">
      <w:start w:val="1"/>
      <w:numFmt w:val="decimal"/>
      <w:lvlText w:val="(%1)"/>
      <w:lvlJc w:val="left"/>
      <w:pPr>
        <w:ind w:left="720" w:hanging="360"/>
      </w:pPr>
      <w:rPr>
        <w:rFonts w:ascii="Verdana" w:hAnsi="Verdana" w:cs="Arial" w:hint="default"/>
      </w:rPr>
    </w:lvl>
    <w:lvl w:ilvl="1" w:tplc="77E640BE" w:tentative="1">
      <w:start w:val="1"/>
      <w:numFmt w:val="lowerLetter"/>
      <w:lvlText w:val="%2."/>
      <w:lvlJc w:val="left"/>
      <w:pPr>
        <w:ind w:left="1440" w:hanging="360"/>
      </w:pPr>
    </w:lvl>
    <w:lvl w:ilvl="2" w:tplc="3F7624AC" w:tentative="1">
      <w:start w:val="1"/>
      <w:numFmt w:val="lowerRoman"/>
      <w:lvlText w:val="%3."/>
      <w:lvlJc w:val="right"/>
      <w:pPr>
        <w:ind w:left="2160" w:hanging="180"/>
      </w:pPr>
    </w:lvl>
    <w:lvl w:ilvl="3" w:tplc="498E22FA" w:tentative="1">
      <w:start w:val="1"/>
      <w:numFmt w:val="decimal"/>
      <w:lvlText w:val="%4."/>
      <w:lvlJc w:val="left"/>
      <w:pPr>
        <w:ind w:left="2880" w:hanging="360"/>
      </w:pPr>
    </w:lvl>
    <w:lvl w:ilvl="4" w:tplc="1E36844A" w:tentative="1">
      <w:start w:val="1"/>
      <w:numFmt w:val="lowerLetter"/>
      <w:lvlText w:val="%5."/>
      <w:lvlJc w:val="left"/>
      <w:pPr>
        <w:ind w:left="3600" w:hanging="360"/>
      </w:pPr>
    </w:lvl>
    <w:lvl w:ilvl="5" w:tplc="793C94E4" w:tentative="1">
      <w:start w:val="1"/>
      <w:numFmt w:val="lowerRoman"/>
      <w:lvlText w:val="%6."/>
      <w:lvlJc w:val="right"/>
      <w:pPr>
        <w:ind w:left="4320" w:hanging="180"/>
      </w:pPr>
    </w:lvl>
    <w:lvl w:ilvl="6" w:tplc="6960EF0E" w:tentative="1">
      <w:start w:val="1"/>
      <w:numFmt w:val="decimal"/>
      <w:lvlText w:val="%7."/>
      <w:lvlJc w:val="left"/>
      <w:pPr>
        <w:ind w:left="5040" w:hanging="360"/>
      </w:pPr>
    </w:lvl>
    <w:lvl w:ilvl="7" w:tplc="A3BE1F58" w:tentative="1">
      <w:start w:val="1"/>
      <w:numFmt w:val="lowerLetter"/>
      <w:lvlText w:val="%8."/>
      <w:lvlJc w:val="left"/>
      <w:pPr>
        <w:ind w:left="5760" w:hanging="360"/>
      </w:pPr>
    </w:lvl>
    <w:lvl w:ilvl="8" w:tplc="D0FCD84C" w:tentative="1">
      <w:start w:val="1"/>
      <w:numFmt w:val="lowerRoman"/>
      <w:lvlText w:val="%9."/>
      <w:lvlJc w:val="right"/>
      <w:pPr>
        <w:ind w:left="6480" w:hanging="180"/>
      </w:pPr>
    </w:lvl>
  </w:abstractNum>
  <w:abstractNum w:abstractNumId="22">
    <w:nsid w:val="56AA02B5"/>
    <w:multiLevelType w:val="hybridMultilevel"/>
    <w:tmpl w:val="B4489C92"/>
    <w:lvl w:ilvl="0" w:tplc="B7E08BA0">
      <w:start w:val="1"/>
      <w:numFmt w:val="decimal"/>
      <w:lvlText w:val="(%1)"/>
      <w:lvlJc w:val="left"/>
      <w:pPr>
        <w:ind w:left="720" w:hanging="360"/>
      </w:pPr>
      <w:rPr>
        <w:rFonts w:hint="default"/>
      </w:rPr>
    </w:lvl>
    <w:lvl w:ilvl="1" w:tplc="17E2B36E" w:tentative="1">
      <w:start w:val="1"/>
      <w:numFmt w:val="lowerLetter"/>
      <w:lvlText w:val="%2."/>
      <w:lvlJc w:val="left"/>
      <w:pPr>
        <w:ind w:left="1440" w:hanging="360"/>
      </w:pPr>
    </w:lvl>
    <w:lvl w:ilvl="2" w:tplc="FDB257E8" w:tentative="1">
      <w:start w:val="1"/>
      <w:numFmt w:val="lowerRoman"/>
      <w:lvlText w:val="%3."/>
      <w:lvlJc w:val="right"/>
      <w:pPr>
        <w:ind w:left="2160" w:hanging="180"/>
      </w:pPr>
    </w:lvl>
    <w:lvl w:ilvl="3" w:tplc="C2C0DAA4" w:tentative="1">
      <w:start w:val="1"/>
      <w:numFmt w:val="decimal"/>
      <w:lvlText w:val="%4."/>
      <w:lvlJc w:val="left"/>
      <w:pPr>
        <w:ind w:left="2880" w:hanging="360"/>
      </w:pPr>
    </w:lvl>
    <w:lvl w:ilvl="4" w:tplc="47AE5E28" w:tentative="1">
      <w:start w:val="1"/>
      <w:numFmt w:val="lowerLetter"/>
      <w:lvlText w:val="%5."/>
      <w:lvlJc w:val="left"/>
      <w:pPr>
        <w:ind w:left="3600" w:hanging="360"/>
      </w:pPr>
    </w:lvl>
    <w:lvl w:ilvl="5" w:tplc="91D4F5DC" w:tentative="1">
      <w:start w:val="1"/>
      <w:numFmt w:val="lowerRoman"/>
      <w:lvlText w:val="%6."/>
      <w:lvlJc w:val="right"/>
      <w:pPr>
        <w:ind w:left="4320" w:hanging="180"/>
      </w:pPr>
    </w:lvl>
    <w:lvl w:ilvl="6" w:tplc="8208E572" w:tentative="1">
      <w:start w:val="1"/>
      <w:numFmt w:val="decimal"/>
      <w:lvlText w:val="%7."/>
      <w:lvlJc w:val="left"/>
      <w:pPr>
        <w:ind w:left="5040" w:hanging="360"/>
      </w:pPr>
    </w:lvl>
    <w:lvl w:ilvl="7" w:tplc="F2EE1DCA" w:tentative="1">
      <w:start w:val="1"/>
      <w:numFmt w:val="lowerLetter"/>
      <w:lvlText w:val="%8."/>
      <w:lvlJc w:val="left"/>
      <w:pPr>
        <w:ind w:left="5760" w:hanging="360"/>
      </w:pPr>
    </w:lvl>
    <w:lvl w:ilvl="8" w:tplc="27680DDA" w:tentative="1">
      <w:start w:val="1"/>
      <w:numFmt w:val="lowerRoman"/>
      <w:lvlText w:val="%9."/>
      <w:lvlJc w:val="right"/>
      <w:pPr>
        <w:ind w:left="6480" w:hanging="180"/>
      </w:pPr>
    </w:lvl>
  </w:abstractNum>
  <w:abstractNum w:abstractNumId="23">
    <w:nsid w:val="58741B1C"/>
    <w:multiLevelType w:val="hybridMultilevel"/>
    <w:tmpl w:val="22C4050E"/>
    <w:lvl w:ilvl="0" w:tplc="A8961B72">
      <w:start w:val="1"/>
      <w:numFmt w:val="upperRoman"/>
      <w:lvlText w:val="%1."/>
      <w:lvlJc w:val="left"/>
      <w:pPr>
        <w:ind w:left="932" w:hanging="720"/>
      </w:pPr>
      <w:rPr>
        <w:rFonts w:hint="default"/>
      </w:rPr>
    </w:lvl>
    <w:lvl w:ilvl="1" w:tplc="04050019" w:tentative="1">
      <w:start w:val="1"/>
      <w:numFmt w:val="lowerLetter"/>
      <w:lvlText w:val="%2."/>
      <w:lvlJc w:val="left"/>
      <w:pPr>
        <w:ind w:left="1292" w:hanging="360"/>
      </w:pPr>
    </w:lvl>
    <w:lvl w:ilvl="2" w:tplc="0405001B" w:tentative="1">
      <w:start w:val="1"/>
      <w:numFmt w:val="lowerRoman"/>
      <w:lvlText w:val="%3."/>
      <w:lvlJc w:val="right"/>
      <w:pPr>
        <w:ind w:left="2012" w:hanging="180"/>
      </w:pPr>
    </w:lvl>
    <w:lvl w:ilvl="3" w:tplc="0405000F" w:tentative="1">
      <w:start w:val="1"/>
      <w:numFmt w:val="decimal"/>
      <w:lvlText w:val="%4."/>
      <w:lvlJc w:val="left"/>
      <w:pPr>
        <w:ind w:left="2732" w:hanging="360"/>
      </w:pPr>
    </w:lvl>
    <w:lvl w:ilvl="4" w:tplc="04050019" w:tentative="1">
      <w:start w:val="1"/>
      <w:numFmt w:val="lowerLetter"/>
      <w:lvlText w:val="%5."/>
      <w:lvlJc w:val="left"/>
      <w:pPr>
        <w:ind w:left="3452" w:hanging="360"/>
      </w:pPr>
    </w:lvl>
    <w:lvl w:ilvl="5" w:tplc="0405001B" w:tentative="1">
      <w:start w:val="1"/>
      <w:numFmt w:val="lowerRoman"/>
      <w:lvlText w:val="%6."/>
      <w:lvlJc w:val="right"/>
      <w:pPr>
        <w:ind w:left="4172" w:hanging="180"/>
      </w:pPr>
    </w:lvl>
    <w:lvl w:ilvl="6" w:tplc="0405000F" w:tentative="1">
      <w:start w:val="1"/>
      <w:numFmt w:val="decimal"/>
      <w:lvlText w:val="%7."/>
      <w:lvlJc w:val="left"/>
      <w:pPr>
        <w:ind w:left="4892" w:hanging="360"/>
      </w:pPr>
    </w:lvl>
    <w:lvl w:ilvl="7" w:tplc="04050019" w:tentative="1">
      <w:start w:val="1"/>
      <w:numFmt w:val="lowerLetter"/>
      <w:lvlText w:val="%8."/>
      <w:lvlJc w:val="left"/>
      <w:pPr>
        <w:ind w:left="5612" w:hanging="360"/>
      </w:pPr>
    </w:lvl>
    <w:lvl w:ilvl="8" w:tplc="0405001B" w:tentative="1">
      <w:start w:val="1"/>
      <w:numFmt w:val="lowerRoman"/>
      <w:lvlText w:val="%9."/>
      <w:lvlJc w:val="right"/>
      <w:pPr>
        <w:ind w:left="6332" w:hanging="180"/>
      </w:pPr>
    </w:lvl>
  </w:abstractNum>
  <w:abstractNum w:abstractNumId="24">
    <w:nsid w:val="58CD72E9"/>
    <w:multiLevelType w:val="hybridMultilevel"/>
    <w:tmpl w:val="5784CEBC"/>
    <w:lvl w:ilvl="0" w:tplc="C20824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C3505B"/>
    <w:multiLevelType w:val="hybridMultilevel"/>
    <w:tmpl w:val="D9F88A60"/>
    <w:lvl w:ilvl="0" w:tplc="F470FA24">
      <w:start w:val="1"/>
      <w:numFmt w:val="upperRoman"/>
      <w:lvlText w:val="%1."/>
      <w:lvlJc w:val="right"/>
      <w:pPr>
        <w:ind w:left="360" w:hanging="360"/>
      </w:pPr>
    </w:lvl>
    <w:lvl w:ilvl="1" w:tplc="EF321404" w:tentative="1">
      <w:start w:val="1"/>
      <w:numFmt w:val="lowerLetter"/>
      <w:lvlText w:val="%2."/>
      <w:lvlJc w:val="left"/>
      <w:pPr>
        <w:ind w:left="1440" w:hanging="360"/>
      </w:pPr>
    </w:lvl>
    <w:lvl w:ilvl="2" w:tplc="34C26C9A" w:tentative="1">
      <w:start w:val="1"/>
      <w:numFmt w:val="lowerRoman"/>
      <w:lvlText w:val="%3."/>
      <w:lvlJc w:val="right"/>
      <w:pPr>
        <w:ind w:left="2160" w:hanging="180"/>
      </w:pPr>
    </w:lvl>
    <w:lvl w:ilvl="3" w:tplc="BB2AE44A" w:tentative="1">
      <w:start w:val="1"/>
      <w:numFmt w:val="decimal"/>
      <w:lvlText w:val="%4."/>
      <w:lvlJc w:val="left"/>
      <w:pPr>
        <w:ind w:left="2880" w:hanging="360"/>
      </w:pPr>
    </w:lvl>
    <w:lvl w:ilvl="4" w:tplc="A46078BE" w:tentative="1">
      <w:start w:val="1"/>
      <w:numFmt w:val="lowerLetter"/>
      <w:lvlText w:val="%5."/>
      <w:lvlJc w:val="left"/>
      <w:pPr>
        <w:ind w:left="3600" w:hanging="360"/>
      </w:pPr>
    </w:lvl>
    <w:lvl w:ilvl="5" w:tplc="76A634F0" w:tentative="1">
      <w:start w:val="1"/>
      <w:numFmt w:val="lowerRoman"/>
      <w:lvlText w:val="%6."/>
      <w:lvlJc w:val="right"/>
      <w:pPr>
        <w:ind w:left="4320" w:hanging="180"/>
      </w:pPr>
    </w:lvl>
    <w:lvl w:ilvl="6" w:tplc="3BFEE99A" w:tentative="1">
      <w:start w:val="1"/>
      <w:numFmt w:val="decimal"/>
      <w:lvlText w:val="%7."/>
      <w:lvlJc w:val="left"/>
      <w:pPr>
        <w:ind w:left="5040" w:hanging="360"/>
      </w:pPr>
    </w:lvl>
    <w:lvl w:ilvl="7" w:tplc="63D8E824" w:tentative="1">
      <w:start w:val="1"/>
      <w:numFmt w:val="lowerLetter"/>
      <w:lvlText w:val="%8."/>
      <w:lvlJc w:val="left"/>
      <w:pPr>
        <w:ind w:left="5760" w:hanging="360"/>
      </w:pPr>
    </w:lvl>
    <w:lvl w:ilvl="8" w:tplc="31E4561A" w:tentative="1">
      <w:start w:val="1"/>
      <w:numFmt w:val="lowerRoman"/>
      <w:lvlText w:val="%9."/>
      <w:lvlJc w:val="right"/>
      <w:pPr>
        <w:ind w:left="6480" w:hanging="180"/>
      </w:pPr>
    </w:lvl>
  </w:abstractNum>
  <w:abstractNum w:abstractNumId="26">
    <w:nsid w:val="61716FAE"/>
    <w:multiLevelType w:val="hybridMultilevel"/>
    <w:tmpl w:val="8B4EC6F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7">
    <w:nsid w:val="68CE651E"/>
    <w:multiLevelType w:val="hybridMultilevel"/>
    <w:tmpl w:val="EEE8FEF8"/>
    <w:lvl w:ilvl="0" w:tplc="C20824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1481BD3"/>
    <w:multiLevelType w:val="hybridMultilevel"/>
    <w:tmpl w:val="541651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F43791"/>
    <w:multiLevelType w:val="hybridMultilevel"/>
    <w:tmpl w:val="FCB2C02A"/>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0">
    <w:nsid w:val="789674BF"/>
    <w:multiLevelType w:val="hybridMultilevel"/>
    <w:tmpl w:val="0BE83DDC"/>
    <w:lvl w:ilvl="0" w:tplc="04050011">
      <w:start w:val="1"/>
      <w:numFmt w:val="decimal"/>
      <w:lvlText w:val="%1)"/>
      <w:lvlJc w:val="left"/>
      <w:pPr>
        <w:ind w:left="720" w:hanging="360"/>
      </w:pPr>
      <w:rPr>
        <w:rFonts w:hint="default"/>
      </w:rPr>
    </w:lvl>
    <w:lvl w:ilvl="1" w:tplc="17E2B36E" w:tentative="1">
      <w:start w:val="1"/>
      <w:numFmt w:val="lowerLetter"/>
      <w:lvlText w:val="%2."/>
      <w:lvlJc w:val="left"/>
      <w:pPr>
        <w:ind w:left="1440" w:hanging="360"/>
      </w:pPr>
    </w:lvl>
    <w:lvl w:ilvl="2" w:tplc="FDB257E8" w:tentative="1">
      <w:start w:val="1"/>
      <w:numFmt w:val="lowerRoman"/>
      <w:lvlText w:val="%3."/>
      <w:lvlJc w:val="right"/>
      <w:pPr>
        <w:ind w:left="2160" w:hanging="180"/>
      </w:pPr>
    </w:lvl>
    <w:lvl w:ilvl="3" w:tplc="C2C0DAA4" w:tentative="1">
      <w:start w:val="1"/>
      <w:numFmt w:val="decimal"/>
      <w:lvlText w:val="%4."/>
      <w:lvlJc w:val="left"/>
      <w:pPr>
        <w:ind w:left="2880" w:hanging="360"/>
      </w:pPr>
    </w:lvl>
    <w:lvl w:ilvl="4" w:tplc="47AE5E28" w:tentative="1">
      <w:start w:val="1"/>
      <w:numFmt w:val="lowerLetter"/>
      <w:lvlText w:val="%5."/>
      <w:lvlJc w:val="left"/>
      <w:pPr>
        <w:ind w:left="3600" w:hanging="360"/>
      </w:pPr>
    </w:lvl>
    <w:lvl w:ilvl="5" w:tplc="91D4F5DC" w:tentative="1">
      <w:start w:val="1"/>
      <w:numFmt w:val="lowerRoman"/>
      <w:lvlText w:val="%6."/>
      <w:lvlJc w:val="right"/>
      <w:pPr>
        <w:ind w:left="4320" w:hanging="180"/>
      </w:pPr>
    </w:lvl>
    <w:lvl w:ilvl="6" w:tplc="8208E572" w:tentative="1">
      <w:start w:val="1"/>
      <w:numFmt w:val="decimal"/>
      <w:lvlText w:val="%7."/>
      <w:lvlJc w:val="left"/>
      <w:pPr>
        <w:ind w:left="5040" w:hanging="360"/>
      </w:pPr>
    </w:lvl>
    <w:lvl w:ilvl="7" w:tplc="F2EE1DCA" w:tentative="1">
      <w:start w:val="1"/>
      <w:numFmt w:val="lowerLetter"/>
      <w:lvlText w:val="%8."/>
      <w:lvlJc w:val="left"/>
      <w:pPr>
        <w:ind w:left="5760" w:hanging="360"/>
      </w:pPr>
    </w:lvl>
    <w:lvl w:ilvl="8" w:tplc="27680DDA" w:tentative="1">
      <w:start w:val="1"/>
      <w:numFmt w:val="lowerRoman"/>
      <w:lvlText w:val="%9."/>
      <w:lvlJc w:val="right"/>
      <w:pPr>
        <w:ind w:left="6480" w:hanging="180"/>
      </w:pPr>
    </w:lvl>
  </w:abstractNum>
  <w:num w:numId="1">
    <w:abstractNumId w:val="20"/>
  </w:num>
  <w:num w:numId="2">
    <w:abstractNumId w:val="17"/>
  </w:num>
  <w:num w:numId="3">
    <w:abstractNumId w:val="7"/>
  </w:num>
  <w:num w:numId="4">
    <w:abstractNumId w:val="23"/>
  </w:num>
  <w:num w:numId="5">
    <w:abstractNumId w:val="14"/>
  </w:num>
  <w:num w:numId="6">
    <w:abstractNumId w:val="25"/>
  </w:num>
  <w:num w:numId="7">
    <w:abstractNumId w:val="8"/>
  </w:num>
  <w:num w:numId="8">
    <w:abstractNumId w:val="0"/>
  </w:num>
  <w:num w:numId="9">
    <w:abstractNumId w:val="5"/>
  </w:num>
  <w:num w:numId="10">
    <w:abstractNumId w:val="18"/>
  </w:num>
  <w:num w:numId="11">
    <w:abstractNumId w:val="22"/>
  </w:num>
  <w:num w:numId="12">
    <w:abstractNumId w:val="21"/>
  </w:num>
  <w:num w:numId="13">
    <w:abstractNumId w:val="11"/>
  </w:num>
  <w:num w:numId="14">
    <w:abstractNumId w:val="4"/>
  </w:num>
  <w:num w:numId="15">
    <w:abstractNumId w:val="2"/>
  </w:num>
  <w:num w:numId="16">
    <w:abstractNumId w:val="1"/>
  </w:num>
  <w:num w:numId="17">
    <w:abstractNumId w:val="13"/>
  </w:num>
  <w:num w:numId="18">
    <w:abstractNumId w:val="26"/>
  </w:num>
  <w:num w:numId="19">
    <w:abstractNumId w:val="24"/>
  </w:num>
  <w:num w:numId="20">
    <w:abstractNumId w:val="27"/>
  </w:num>
  <w:num w:numId="21">
    <w:abstractNumId w:val="12"/>
  </w:num>
  <w:num w:numId="22">
    <w:abstractNumId w:val="29"/>
  </w:num>
  <w:num w:numId="23">
    <w:abstractNumId w:val="28"/>
  </w:num>
  <w:num w:numId="24">
    <w:abstractNumId w:val="3"/>
  </w:num>
  <w:num w:numId="25">
    <w:abstractNumId w:val="19"/>
  </w:num>
  <w:num w:numId="26">
    <w:abstractNumId w:val="15"/>
  </w:num>
  <w:num w:numId="27">
    <w:abstractNumId w:val="9"/>
  </w:num>
  <w:num w:numId="28">
    <w:abstractNumId w:val="30"/>
  </w:num>
  <w:num w:numId="29">
    <w:abstractNumId w:val="6"/>
  </w:num>
  <w:num w:numId="30">
    <w:abstractNumId w:val="10"/>
  </w:num>
  <w:num w:numId="31">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D1A"/>
    <w:rsid w:val="000107C7"/>
    <w:rsid w:val="00014376"/>
    <w:rsid w:val="0001449F"/>
    <w:rsid w:val="00017357"/>
    <w:rsid w:val="00020577"/>
    <w:rsid w:val="00021552"/>
    <w:rsid w:val="00022E8F"/>
    <w:rsid w:val="000235CA"/>
    <w:rsid w:val="00023AFD"/>
    <w:rsid w:val="00026294"/>
    <w:rsid w:val="000273BF"/>
    <w:rsid w:val="000359EC"/>
    <w:rsid w:val="0003688F"/>
    <w:rsid w:val="00036F4D"/>
    <w:rsid w:val="00043545"/>
    <w:rsid w:val="000441E2"/>
    <w:rsid w:val="0004458B"/>
    <w:rsid w:val="00044F66"/>
    <w:rsid w:val="00050984"/>
    <w:rsid w:val="00051659"/>
    <w:rsid w:val="000643C0"/>
    <w:rsid w:val="000667B5"/>
    <w:rsid w:val="00067F40"/>
    <w:rsid w:val="000713CA"/>
    <w:rsid w:val="00077B8C"/>
    <w:rsid w:val="0008135B"/>
    <w:rsid w:val="00081923"/>
    <w:rsid w:val="00084676"/>
    <w:rsid w:val="00091F8B"/>
    <w:rsid w:val="0009233D"/>
    <w:rsid w:val="00093A22"/>
    <w:rsid w:val="000B4550"/>
    <w:rsid w:val="000B5462"/>
    <w:rsid w:val="000C21CC"/>
    <w:rsid w:val="000C27C0"/>
    <w:rsid w:val="000C5143"/>
    <w:rsid w:val="000D2ABC"/>
    <w:rsid w:val="000D2D29"/>
    <w:rsid w:val="000D3863"/>
    <w:rsid w:val="000D471B"/>
    <w:rsid w:val="000D662A"/>
    <w:rsid w:val="000D74BA"/>
    <w:rsid w:val="000D7E33"/>
    <w:rsid w:val="000E0187"/>
    <w:rsid w:val="000E22E2"/>
    <w:rsid w:val="000E245D"/>
    <w:rsid w:val="000E3BD3"/>
    <w:rsid w:val="000F21BC"/>
    <w:rsid w:val="000F2BCB"/>
    <w:rsid w:val="000F40B8"/>
    <w:rsid w:val="000F510D"/>
    <w:rsid w:val="00101153"/>
    <w:rsid w:val="00102C30"/>
    <w:rsid w:val="0010380F"/>
    <w:rsid w:val="00103C04"/>
    <w:rsid w:val="00107DE3"/>
    <w:rsid w:val="00123484"/>
    <w:rsid w:val="00124D1E"/>
    <w:rsid w:val="00125A17"/>
    <w:rsid w:val="00125B23"/>
    <w:rsid w:val="00132666"/>
    <w:rsid w:val="0013509B"/>
    <w:rsid w:val="00142B66"/>
    <w:rsid w:val="00144D04"/>
    <w:rsid w:val="001466F2"/>
    <w:rsid w:val="00151C40"/>
    <w:rsid w:val="00151E33"/>
    <w:rsid w:val="00152105"/>
    <w:rsid w:val="00152B5C"/>
    <w:rsid w:val="001547DB"/>
    <w:rsid w:val="00163389"/>
    <w:rsid w:val="00165A10"/>
    <w:rsid w:val="001732ED"/>
    <w:rsid w:val="00174C6F"/>
    <w:rsid w:val="001800E1"/>
    <w:rsid w:val="0018079E"/>
    <w:rsid w:val="00184ECD"/>
    <w:rsid w:val="00186EF0"/>
    <w:rsid w:val="0019036F"/>
    <w:rsid w:val="00191972"/>
    <w:rsid w:val="00191C23"/>
    <w:rsid w:val="00194033"/>
    <w:rsid w:val="00194190"/>
    <w:rsid w:val="00196F64"/>
    <w:rsid w:val="001A0726"/>
    <w:rsid w:val="001A17EE"/>
    <w:rsid w:val="001A1844"/>
    <w:rsid w:val="001A38EE"/>
    <w:rsid w:val="001A4484"/>
    <w:rsid w:val="001A6C2D"/>
    <w:rsid w:val="001B5A5E"/>
    <w:rsid w:val="001B7F30"/>
    <w:rsid w:val="001C037B"/>
    <w:rsid w:val="001C3903"/>
    <w:rsid w:val="001C5F99"/>
    <w:rsid w:val="001C750F"/>
    <w:rsid w:val="001D0622"/>
    <w:rsid w:val="001D14A4"/>
    <w:rsid w:val="001D17DA"/>
    <w:rsid w:val="001D1A7D"/>
    <w:rsid w:val="001D2EC7"/>
    <w:rsid w:val="001D53E2"/>
    <w:rsid w:val="001E277B"/>
    <w:rsid w:val="001E56F1"/>
    <w:rsid w:val="001E5CF3"/>
    <w:rsid w:val="001E60FB"/>
    <w:rsid w:val="001F3441"/>
    <w:rsid w:val="001F39AF"/>
    <w:rsid w:val="001F3B71"/>
    <w:rsid w:val="001F4059"/>
    <w:rsid w:val="00200BE8"/>
    <w:rsid w:val="0020305A"/>
    <w:rsid w:val="002054A7"/>
    <w:rsid w:val="00205EA8"/>
    <w:rsid w:val="00212E64"/>
    <w:rsid w:val="00213E93"/>
    <w:rsid w:val="00216143"/>
    <w:rsid w:val="0022209B"/>
    <w:rsid w:val="0022698C"/>
    <w:rsid w:val="0023275A"/>
    <w:rsid w:val="002330DD"/>
    <w:rsid w:val="002341E9"/>
    <w:rsid w:val="0023658F"/>
    <w:rsid w:val="00241319"/>
    <w:rsid w:val="00243DB2"/>
    <w:rsid w:val="00250722"/>
    <w:rsid w:val="00253769"/>
    <w:rsid w:val="00255A1C"/>
    <w:rsid w:val="0025607A"/>
    <w:rsid w:val="00256C0B"/>
    <w:rsid w:val="002635D1"/>
    <w:rsid w:val="002637FF"/>
    <w:rsid w:val="00266262"/>
    <w:rsid w:val="00270B8E"/>
    <w:rsid w:val="002712F3"/>
    <w:rsid w:val="00272CE2"/>
    <w:rsid w:val="00275F15"/>
    <w:rsid w:val="00277D2F"/>
    <w:rsid w:val="00291D85"/>
    <w:rsid w:val="002923E3"/>
    <w:rsid w:val="002960C4"/>
    <w:rsid w:val="0029650F"/>
    <w:rsid w:val="0029718C"/>
    <w:rsid w:val="002A0FEA"/>
    <w:rsid w:val="002A138B"/>
    <w:rsid w:val="002A3978"/>
    <w:rsid w:val="002A4498"/>
    <w:rsid w:val="002A5BE8"/>
    <w:rsid w:val="002B5D4C"/>
    <w:rsid w:val="002B660B"/>
    <w:rsid w:val="002C040C"/>
    <w:rsid w:val="002C2D4C"/>
    <w:rsid w:val="002C394B"/>
    <w:rsid w:val="002C424B"/>
    <w:rsid w:val="002C6C77"/>
    <w:rsid w:val="002D24FE"/>
    <w:rsid w:val="002D3C29"/>
    <w:rsid w:val="002D4AFB"/>
    <w:rsid w:val="002D752A"/>
    <w:rsid w:val="002E5058"/>
    <w:rsid w:val="002F6144"/>
    <w:rsid w:val="002F6607"/>
    <w:rsid w:val="0030681C"/>
    <w:rsid w:val="00311D5D"/>
    <w:rsid w:val="00320B2A"/>
    <w:rsid w:val="003241F9"/>
    <w:rsid w:val="003432C5"/>
    <w:rsid w:val="0034381F"/>
    <w:rsid w:val="00352372"/>
    <w:rsid w:val="00353603"/>
    <w:rsid w:val="00356A82"/>
    <w:rsid w:val="00361437"/>
    <w:rsid w:val="00365895"/>
    <w:rsid w:val="0038068C"/>
    <w:rsid w:val="003820D1"/>
    <w:rsid w:val="00382D99"/>
    <w:rsid w:val="00390271"/>
    <w:rsid w:val="0039300A"/>
    <w:rsid w:val="00393C51"/>
    <w:rsid w:val="003950BA"/>
    <w:rsid w:val="003A0185"/>
    <w:rsid w:val="003B0014"/>
    <w:rsid w:val="003B0947"/>
    <w:rsid w:val="003B256D"/>
    <w:rsid w:val="003B3528"/>
    <w:rsid w:val="003B3D8C"/>
    <w:rsid w:val="003B6358"/>
    <w:rsid w:val="003B6E51"/>
    <w:rsid w:val="003C06E6"/>
    <w:rsid w:val="003C3D16"/>
    <w:rsid w:val="003C4EF0"/>
    <w:rsid w:val="003C740F"/>
    <w:rsid w:val="003D0F5D"/>
    <w:rsid w:val="003D4CBA"/>
    <w:rsid w:val="003D4EEC"/>
    <w:rsid w:val="003D70C7"/>
    <w:rsid w:val="003E1A45"/>
    <w:rsid w:val="003E1B04"/>
    <w:rsid w:val="003E37C8"/>
    <w:rsid w:val="003E434F"/>
    <w:rsid w:val="003E734D"/>
    <w:rsid w:val="00403314"/>
    <w:rsid w:val="004055FF"/>
    <w:rsid w:val="0040665C"/>
    <w:rsid w:val="004071F7"/>
    <w:rsid w:val="00410647"/>
    <w:rsid w:val="00410D5A"/>
    <w:rsid w:val="0041170B"/>
    <w:rsid w:val="004121A1"/>
    <w:rsid w:val="00421703"/>
    <w:rsid w:val="00422234"/>
    <w:rsid w:val="00426B94"/>
    <w:rsid w:val="004271D6"/>
    <w:rsid w:val="0043322E"/>
    <w:rsid w:val="0043641E"/>
    <w:rsid w:val="00441934"/>
    <w:rsid w:val="00442190"/>
    <w:rsid w:val="004435B7"/>
    <w:rsid w:val="00457D00"/>
    <w:rsid w:val="004626AF"/>
    <w:rsid w:val="00467287"/>
    <w:rsid w:val="004702DD"/>
    <w:rsid w:val="00470966"/>
    <w:rsid w:val="00472688"/>
    <w:rsid w:val="004726E2"/>
    <w:rsid w:val="00472CE0"/>
    <w:rsid w:val="00472F1D"/>
    <w:rsid w:val="0047319E"/>
    <w:rsid w:val="00473D1B"/>
    <w:rsid w:val="00483C6F"/>
    <w:rsid w:val="0048576F"/>
    <w:rsid w:val="004872B5"/>
    <w:rsid w:val="00487B9B"/>
    <w:rsid w:val="00492652"/>
    <w:rsid w:val="00494055"/>
    <w:rsid w:val="0049462E"/>
    <w:rsid w:val="0049489A"/>
    <w:rsid w:val="004956A4"/>
    <w:rsid w:val="004A0DBB"/>
    <w:rsid w:val="004A1B1F"/>
    <w:rsid w:val="004A5CE1"/>
    <w:rsid w:val="004B3F74"/>
    <w:rsid w:val="004C0C8E"/>
    <w:rsid w:val="004C1A57"/>
    <w:rsid w:val="004C43A3"/>
    <w:rsid w:val="004D274A"/>
    <w:rsid w:val="004D52EC"/>
    <w:rsid w:val="004E2AA0"/>
    <w:rsid w:val="004E3D70"/>
    <w:rsid w:val="004E593D"/>
    <w:rsid w:val="004F0B19"/>
    <w:rsid w:val="004F2D26"/>
    <w:rsid w:val="004F3892"/>
    <w:rsid w:val="004F473E"/>
    <w:rsid w:val="004F593C"/>
    <w:rsid w:val="004F67FD"/>
    <w:rsid w:val="004F698E"/>
    <w:rsid w:val="00506CC6"/>
    <w:rsid w:val="00513F90"/>
    <w:rsid w:val="005228E2"/>
    <w:rsid w:val="00524237"/>
    <w:rsid w:val="00524B52"/>
    <w:rsid w:val="005265C9"/>
    <w:rsid w:val="00526819"/>
    <w:rsid w:val="00534DEA"/>
    <w:rsid w:val="00542FDA"/>
    <w:rsid w:val="0054510E"/>
    <w:rsid w:val="00545855"/>
    <w:rsid w:val="00546165"/>
    <w:rsid w:val="00547691"/>
    <w:rsid w:val="00550F6B"/>
    <w:rsid w:val="00551A66"/>
    <w:rsid w:val="00552BCB"/>
    <w:rsid w:val="00552C89"/>
    <w:rsid w:val="00553929"/>
    <w:rsid w:val="005549A7"/>
    <w:rsid w:val="005558D7"/>
    <w:rsid w:val="00562EC4"/>
    <w:rsid w:val="00563C02"/>
    <w:rsid w:val="00564096"/>
    <w:rsid w:val="00565173"/>
    <w:rsid w:val="00570FF3"/>
    <w:rsid w:val="005801A1"/>
    <w:rsid w:val="00581B18"/>
    <w:rsid w:val="00581E07"/>
    <w:rsid w:val="00582894"/>
    <w:rsid w:val="00582E80"/>
    <w:rsid w:val="00583A59"/>
    <w:rsid w:val="00587BB3"/>
    <w:rsid w:val="00591B5A"/>
    <w:rsid w:val="00592CFE"/>
    <w:rsid w:val="005956DB"/>
    <w:rsid w:val="00595F7B"/>
    <w:rsid w:val="00596A6D"/>
    <w:rsid w:val="00597A1C"/>
    <w:rsid w:val="00597B68"/>
    <w:rsid w:val="005A3D32"/>
    <w:rsid w:val="005B264B"/>
    <w:rsid w:val="005B72E4"/>
    <w:rsid w:val="005C1A03"/>
    <w:rsid w:val="005C2122"/>
    <w:rsid w:val="005C2D1C"/>
    <w:rsid w:val="005C356E"/>
    <w:rsid w:val="005C54B5"/>
    <w:rsid w:val="005D09C3"/>
    <w:rsid w:val="005D1B8B"/>
    <w:rsid w:val="005D1E8D"/>
    <w:rsid w:val="005D3145"/>
    <w:rsid w:val="005D465B"/>
    <w:rsid w:val="005E227A"/>
    <w:rsid w:val="005F7344"/>
    <w:rsid w:val="005F7813"/>
    <w:rsid w:val="006003D1"/>
    <w:rsid w:val="00603428"/>
    <w:rsid w:val="0060406D"/>
    <w:rsid w:val="00604B86"/>
    <w:rsid w:val="00610995"/>
    <w:rsid w:val="00611096"/>
    <w:rsid w:val="00621CC6"/>
    <w:rsid w:val="00623AA1"/>
    <w:rsid w:val="006243F7"/>
    <w:rsid w:val="00625DBF"/>
    <w:rsid w:val="00636930"/>
    <w:rsid w:val="00637DA5"/>
    <w:rsid w:val="00640FEB"/>
    <w:rsid w:val="006536A7"/>
    <w:rsid w:val="00654BCB"/>
    <w:rsid w:val="00656D95"/>
    <w:rsid w:val="006576A5"/>
    <w:rsid w:val="0065792F"/>
    <w:rsid w:val="00663C69"/>
    <w:rsid w:val="006655A6"/>
    <w:rsid w:val="0066589D"/>
    <w:rsid w:val="00667B33"/>
    <w:rsid w:val="00674E93"/>
    <w:rsid w:val="006919CE"/>
    <w:rsid w:val="0069279D"/>
    <w:rsid w:val="00694652"/>
    <w:rsid w:val="006967D6"/>
    <w:rsid w:val="006A0348"/>
    <w:rsid w:val="006A2BF6"/>
    <w:rsid w:val="006A5266"/>
    <w:rsid w:val="006B0720"/>
    <w:rsid w:val="006B1EF3"/>
    <w:rsid w:val="006B3E24"/>
    <w:rsid w:val="006C153D"/>
    <w:rsid w:val="006C1B04"/>
    <w:rsid w:val="006C2956"/>
    <w:rsid w:val="006C3025"/>
    <w:rsid w:val="006C6A56"/>
    <w:rsid w:val="006D043E"/>
    <w:rsid w:val="006D1027"/>
    <w:rsid w:val="006D2CF2"/>
    <w:rsid w:val="006D2DA7"/>
    <w:rsid w:val="006D2FD3"/>
    <w:rsid w:val="006D4C08"/>
    <w:rsid w:val="006E143C"/>
    <w:rsid w:val="006F6F54"/>
    <w:rsid w:val="00700815"/>
    <w:rsid w:val="00701119"/>
    <w:rsid w:val="00702701"/>
    <w:rsid w:val="00707EC4"/>
    <w:rsid w:val="007101D0"/>
    <w:rsid w:val="00715769"/>
    <w:rsid w:val="00721906"/>
    <w:rsid w:val="007240FD"/>
    <w:rsid w:val="00727292"/>
    <w:rsid w:val="007312E3"/>
    <w:rsid w:val="00734AD3"/>
    <w:rsid w:val="007350AA"/>
    <w:rsid w:val="00741D15"/>
    <w:rsid w:val="00743795"/>
    <w:rsid w:val="00743D70"/>
    <w:rsid w:val="00755CD9"/>
    <w:rsid w:val="00764929"/>
    <w:rsid w:val="007657BB"/>
    <w:rsid w:val="00765E92"/>
    <w:rsid w:val="00766DC6"/>
    <w:rsid w:val="00771547"/>
    <w:rsid w:val="00772392"/>
    <w:rsid w:val="0077379F"/>
    <w:rsid w:val="00775691"/>
    <w:rsid w:val="00777BF9"/>
    <w:rsid w:val="00780B98"/>
    <w:rsid w:val="0078100C"/>
    <w:rsid w:val="007818CD"/>
    <w:rsid w:val="007825AA"/>
    <w:rsid w:val="00783312"/>
    <w:rsid w:val="00783775"/>
    <w:rsid w:val="00785BC7"/>
    <w:rsid w:val="00786008"/>
    <w:rsid w:val="00786E55"/>
    <w:rsid w:val="00791245"/>
    <w:rsid w:val="007A091B"/>
    <w:rsid w:val="007B0E8F"/>
    <w:rsid w:val="007B7AEB"/>
    <w:rsid w:val="007C09AB"/>
    <w:rsid w:val="007C196E"/>
    <w:rsid w:val="007C5B61"/>
    <w:rsid w:val="007C71D1"/>
    <w:rsid w:val="007D1D7A"/>
    <w:rsid w:val="007D236D"/>
    <w:rsid w:val="007D2CE2"/>
    <w:rsid w:val="007D385A"/>
    <w:rsid w:val="007D38C9"/>
    <w:rsid w:val="007D3C51"/>
    <w:rsid w:val="007D5EC2"/>
    <w:rsid w:val="007E081C"/>
    <w:rsid w:val="007E150B"/>
    <w:rsid w:val="007E3861"/>
    <w:rsid w:val="007E51BE"/>
    <w:rsid w:val="007F1AC8"/>
    <w:rsid w:val="007F2EF1"/>
    <w:rsid w:val="007F3EFE"/>
    <w:rsid w:val="008072CC"/>
    <w:rsid w:val="00810568"/>
    <w:rsid w:val="00812B45"/>
    <w:rsid w:val="00813A34"/>
    <w:rsid w:val="00816D83"/>
    <w:rsid w:val="008204D1"/>
    <w:rsid w:val="00820B4F"/>
    <w:rsid w:val="0082265C"/>
    <w:rsid w:val="00824898"/>
    <w:rsid w:val="00824B34"/>
    <w:rsid w:val="00825BA2"/>
    <w:rsid w:val="00830B67"/>
    <w:rsid w:val="00831342"/>
    <w:rsid w:val="00834454"/>
    <w:rsid w:val="00836C45"/>
    <w:rsid w:val="00842A13"/>
    <w:rsid w:val="008443AD"/>
    <w:rsid w:val="00852FE2"/>
    <w:rsid w:val="00861823"/>
    <w:rsid w:val="00862D9B"/>
    <w:rsid w:val="00863BC0"/>
    <w:rsid w:val="0086406C"/>
    <w:rsid w:val="00864E2F"/>
    <w:rsid w:val="008655C7"/>
    <w:rsid w:val="008711A1"/>
    <w:rsid w:val="00871D71"/>
    <w:rsid w:val="0087266F"/>
    <w:rsid w:val="00875F2B"/>
    <w:rsid w:val="00876CAA"/>
    <w:rsid w:val="00881F18"/>
    <w:rsid w:val="00882C45"/>
    <w:rsid w:val="00884431"/>
    <w:rsid w:val="008866BD"/>
    <w:rsid w:val="00890279"/>
    <w:rsid w:val="00892308"/>
    <w:rsid w:val="0089272F"/>
    <w:rsid w:val="00893C6C"/>
    <w:rsid w:val="008A0170"/>
    <w:rsid w:val="008A1A83"/>
    <w:rsid w:val="008A7D38"/>
    <w:rsid w:val="008B12A1"/>
    <w:rsid w:val="008B136F"/>
    <w:rsid w:val="008B3EBB"/>
    <w:rsid w:val="008B78AB"/>
    <w:rsid w:val="008B7A2B"/>
    <w:rsid w:val="008C0ECC"/>
    <w:rsid w:val="008C48F8"/>
    <w:rsid w:val="008C57E5"/>
    <w:rsid w:val="008C6211"/>
    <w:rsid w:val="008D4AB8"/>
    <w:rsid w:val="008E2D18"/>
    <w:rsid w:val="008E507C"/>
    <w:rsid w:val="008E69BA"/>
    <w:rsid w:val="008F2183"/>
    <w:rsid w:val="008F5477"/>
    <w:rsid w:val="008F5B0E"/>
    <w:rsid w:val="00907ECB"/>
    <w:rsid w:val="00910A7C"/>
    <w:rsid w:val="00914E9D"/>
    <w:rsid w:val="00916755"/>
    <w:rsid w:val="009220A4"/>
    <w:rsid w:val="00927EF7"/>
    <w:rsid w:val="009338DB"/>
    <w:rsid w:val="00935484"/>
    <w:rsid w:val="00935582"/>
    <w:rsid w:val="00940ADA"/>
    <w:rsid w:val="00944C56"/>
    <w:rsid w:val="00947599"/>
    <w:rsid w:val="00947F35"/>
    <w:rsid w:val="00950BAD"/>
    <w:rsid w:val="0095263C"/>
    <w:rsid w:val="009529F2"/>
    <w:rsid w:val="00952BCE"/>
    <w:rsid w:val="00955743"/>
    <w:rsid w:val="00960C0E"/>
    <w:rsid w:val="00961AEC"/>
    <w:rsid w:val="00962898"/>
    <w:rsid w:val="0096393B"/>
    <w:rsid w:val="00963FE2"/>
    <w:rsid w:val="00964351"/>
    <w:rsid w:val="00964782"/>
    <w:rsid w:val="0096493D"/>
    <w:rsid w:val="00964A83"/>
    <w:rsid w:val="00971541"/>
    <w:rsid w:val="0097304F"/>
    <w:rsid w:val="00973515"/>
    <w:rsid w:val="009738A5"/>
    <w:rsid w:val="009816A0"/>
    <w:rsid w:val="0098764E"/>
    <w:rsid w:val="009953AA"/>
    <w:rsid w:val="00996454"/>
    <w:rsid w:val="00997790"/>
    <w:rsid w:val="009A040B"/>
    <w:rsid w:val="009A411E"/>
    <w:rsid w:val="009A5E75"/>
    <w:rsid w:val="009A7519"/>
    <w:rsid w:val="009B121F"/>
    <w:rsid w:val="009B3805"/>
    <w:rsid w:val="009B59AA"/>
    <w:rsid w:val="009B7653"/>
    <w:rsid w:val="009C0E33"/>
    <w:rsid w:val="009C1430"/>
    <w:rsid w:val="009C405D"/>
    <w:rsid w:val="009C7E54"/>
    <w:rsid w:val="009D0DC2"/>
    <w:rsid w:val="009D551E"/>
    <w:rsid w:val="009E1795"/>
    <w:rsid w:val="009E28F3"/>
    <w:rsid w:val="009E4AAD"/>
    <w:rsid w:val="009E4FB1"/>
    <w:rsid w:val="009E7F17"/>
    <w:rsid w:val="009F36B8"/>
    <w:rsid w:val="00A01F9C"/>
    <w:rsid w:val="00A02C50"/>
    <w:rsid w:val="00A03102"/>
    <w:rsid w:val="00A041FA"/>
    <w:rsid w:val="00A04968"/>
    <w:rsid w:val="00A04EA3"/>
    <w:rsid w:val="00A04F3D"/>
    <w:rsid w:val="00A063A6"/>
    <w:rsid w:val="00A101D5"/>
    <w:rsid w:val="00A10C63"/>
    <w:rsid w:val="00A1104F"/>
    <w:rsid w:val="00A11474"/>
    <w:rsid w:val="00A118BA"/>
    <w:rsid w:val="00A15933"/>
    <w:rsid w:val="00A15BF3"/>
    <w:rsid w:val="00A2061E"/>
    <w:rsid w:val="00A25F55"/>
    <w:rsid w:val="00A33074"/>
    <w:rsid w:val="00A40A17"/>
    <w:rsid w:val="00A416D2"/>
    <w:rsid w:val="00A454A9"/>
    <w:rsid w:val="00A47209"/>
    <w:rsid w:val="00A5104A"/>
    <w:rsid w:val="00A52133"/>
    <w:rsid w:val="00A5297F"/>
    <w:rsid w:val="00A57851"/>
    <w:rsid w:val="00A57C3E"/>
    <w:rsid w:val="00A649B3"/>
    <w:rsid w:val="00A70832"/>
    <w:rsid w:val="00A732E8"/>
    <w:rsid w:val="00A77FB1"/>
    <w:rsid w:val="00A815CB"/>
    <w:rsid w:val="00A818FF"/>
    <w:rsid w:val="00AA195C"/>
    <w:rsid w:val="00AA2E50"/>
    <w:rsid w:val="00AA6A1A"/>
    <w:rsid w:val="00AB6983"/>
    <w:rsid w:val="00AB6E7B"/>
    <w:rsid w:val="00AC09CF"/>
    <w:rsid w:val="00AC686D"/>
    <w:rsid w:val="00AD3366"/>
    <w:rsid w:val="00AD6B43"/>
    <w:rsid w:val="00AE2CE4"/>
    <w:rsid w:val="00AE7C5F"/>
    <w:rsid w:val="00AF148A"/>
    <w:rsid w:val="00AF2423"/>
    <w:rsid w:val="00AF5C4B"/>
    <w:rsid w:val="00B02167"/>
    <w:rsid w:val="00B07DDD"/>
    <w:rsid w:val="00B111D4"/>
    <w:rsid w:val="00B11B6B"/>
    <w:rsid w:val="00B175CB"/>
    <w:rsid w:val="00B21051"/>
    <w:rsid w:val="00B2489E"/>
    <w:rsid w:val="00B24D79"/>
    <w:rsid w:val="00B265E6"/>
    <w:rsid w:val="00B30872"/>
    <w:rsid w:val="00B32EB7"/>
    <w:rsid w:val="00B34381"/>
    <w:rsid w:val="00B36628"/>
    <w:rsid w:val="00B42062"/>
    <w:rsid w:val="00B43406"/>
    <w:rsid w:val="00B47786"/>
    <w:rsid w:val="00B508FE"/>
    <w:rsid w:val="00B5124C"/>
    <w:rsid w:val="00B54EAA"/>
    <w:rsid w:val="00B57984"/>
    <w:rsid w:val="00B607F1"/>
    <w:rsid w:val="00B6190C"/>
    <w:rsid w:val="00B651E5"/>
    <w:rsid w:val="00B65D09"/>
    <w:rsid w:val="00B71AD9"/>
    <w:rsid w:val="00B722F3"/>
    <w:rsid w:val="00B75D1A"/>
    <w:rsid w:val="00B77E15"/>
    <w:rsid w:val="00B8319D"/>
    <w:rsid w:val="00B84FC0"/>
    <w:rsid w:val="00BA0034"/>
    <w:rsid w:val="00BA04C7"/>
    <w:rsid w:val="00BA0797"/>
    <w:rsid w:val="00BA1A8F"/>
    <w:rsid w:val="00BA1D69"/>
    <w:rsid w:val="00BA47FB"/>
    <w:rsid w:val="00BB108F"/>
    <w:rsid w:val="00BB42A6"/>
    <w:rsid w:val="00BC66D7"/>
    <w:rsid w:val="00BC764B"/>
    <w:rsid w:val="00BD3D41"/>
    <w:rsid w:val="00BD5BB5"/>
    <w:rsid w:val="00BE008D"/>
    <w:rsid w:val="00BE0BE9"/>
    <w:rsid w:val="00BE1D0E"/>
    <w:rsid w:val="00BE282F"/>
    <w:rsid w:val="00BE37ED"/>
    <w:rsid w:val="00BE3B9A"/>
    <w:rsid w:val="00BE7A90"/>
    <w:rsid w:val="00BE7FE0"/>
    <w:rsid w:val="00BF36FA"/>
    <w:rsid w:val="00BF3EAD"/>
    <w:rsid w:val="00BF414D"/>
    <w:rsid w:val="00BF7457"/>
    <w:rsid w:val="00C016F9"/>
    <w:rsid w:val="00C02027"/>
    <w:rsid w:val="00C036A5"/>
    <w:rsid w:val="00C06C87"/>
    <w:rsid w:val="00C1063E"/>
    <w:rsid w:val="00C13A1D"/>
    <w:rsid w:val="00C15977"/>
    <w:rsid w:val="00C17390"/>
    <w:rsid w:val="00C176B0"/>
    <w:rsid w:val="00C213DD"/>
    <w:rsid w:val="00C22BFF"/>
    <w:rsid w:val="00C26311"/>
    <w:rsid w:val="00C33CFF"/>
    <w:rsid w:val="00C34122"/>
    <w:rsid w:val="00C35130"/>
    <w:rsid w:val="00C360FA"/>
    <w:rsid w:val="00C36768"/>
    <w:rsid w:val="00C402E0"/>
    <w:rsid w:val="00C41A91"/>
    <w:rsid w:val="00C41D15"/>
    <w:rsid w:val="00C45AE4"/>
    <w:rsid w:val="00C4719F"/>
    <w:rsid w:val="00C5037A"/>
    <w:rsid w:val="00C51C73"/>
    <w:rsid w:val="00C53E0F"/>
    <w:rsid w:val="00C577B1"/>
    <w:rsid w:val="00C625BD"/>
    <w:rsid w:val="00C72791"/>
    <w:rsid w:val="00C74BB7"/>
    <w:rsid w:val="00C87B91"/>
    <w:rsid w:val="00C87EBD"/>
    <w:rsid w:val="00C919AE"/>
    <w:rsid w:val="00C93A71"/>
    <w:rsid w:val="00CA241C"/>
    <w:rsid w:val="00CA37D0"/>
    <w:rsid w:val="00CA5242"/>
    <w:rsid w:val="00CA5481"/>
    <w:rsid w:val="00CC1715"/>
    <w:rsid w:val="00CC2A71"/>
    <w:rsid w:val="00CD1D0E"/>
    <w:rsid w:val="00CD3D69"/>
    <w:rsid w:val="00CD427F"/>
    <w:rsid w:val="00CD547A"/>
    <w:rsid w:val="00CD56A3"/>
    <w:rsid w:val="00CD67C2"/>
    <w:rsid w:val="00CD7FDE"/>
    <w:rsid w:val="00CE0755"/>
    <w:rsid w:val="00CE2541"/>
    <w:rsid w:val="00CE6302"/>
    <w:rsid w:val="00CE76A8"/>
    <w:rsid w:val="00CF09A0"/>
    <w:rsid w:val="00CF42C3"/>
    <w:rsid w:val="00CF44F6"/>
    <w:rsid w:val="00CF717C"/>
    <w:rsid w:val="00D0545A"/>
    <w:rsid w:val="00D06001"/>
    <w:rsid w:val="00D10239"/>
    <w:rsid w:val="00D1070E"/>
    <w:rsid w:val="00D15157"/>
    <w:rsid w:val="00D16BE1"/>
    <w:rsid w:val="00D20FAC"/>
    <w:rsid w:val="00D23471"/>
    <w:rsid w:val="00D250B9"/>
    <w:rsid w:val="00D25C47"/>
    <w:rsid w:val="00D26547"/>
    <w:rsid w:val="00D26F59"/>
    <w:rsid w:val="00D30218"/>
    <w:rsid w:val="00D31BD7"/>
    <w:rsid w:val="00D413ED"/>
    <w:rsid w:val="00D441D1"/>
    <w:rsid w:val="00D44CFE"/>
    <w:rsid w:val="00D4587F"/>
    <w:rsid w:val="00D533E3"/>
    <w:rsid w:val="00D5434C"/>
    <w:rsid w:val="00D5529A"/>
    <w:rsid w:val="00D56D68"/>
    <w:rsid w:val="00D61917"/>
    <w:rsid w:val="00D654D5"/>
    <w:rsid w:val="00D70F5C"/>
    <w:rsid w:val="00D73598"/>
    <w:rsid w:val="00D800ED"/>
    <w:rsid w:val="00D80E9E"/>
    <w:rsid w:val="00D846C6"/>
    <w:rsid w:val="00D856BB"/>
    <w:rsid w:val="00D86E25"/>
    <w:rsid w:val="00D87777"/>
    <w:rsid w:val="00D87C11"/>
    <w:rsid w:val="00D87EBD"/>
    <w:rsid w:val="00DA0393"/>
    <w:rsid w:val="00DA2F97"/>
    <w:rsid w:val="00DA3058"/>
    <w:rsid w:val="00DA5CBF"/>
    <w:rsid w:val="00DA7A4F"/>
    <w:rsid w:val="00DB0492"/>
    <w:rsid w:val="00DB0747"/>
    <w:rsid w:val="00DB0E41"/>
    <w:rsid w:val="00DB1D4D"/>
    <w:rsid w:val="00DB38FF"/>
    <w:rsid w:val="00DB41C9"/>
    <w:rsid w:val="00DC41FE"/>
    <w:rsid w:val="00DC4743"/>
    <w:rsid w:val="00DC7C92"/>
    <w:rsid w:val="00DD0A8B"/>
    <w:rsid w:val="00DD1FF7"/>
    <w:rsid w:val="00DD3E38"/>
    <w:rsid w:val="00DD3F24"/>
    <w:rsid w:val="00DE01DE"/>
    <w:rsid w:val="00DE381D"/>
    <w:rsid w:val="00DE442C"/>
    <w:rsid w:val="00DF06B1"/>
    <w:rsid w:val="00DF35E8"/>
    <w:rsid w:val="00E00596"/>
    <w:rsid w:val="00E016AC"/>
    <w:rsid w:val="00E0223C"/>
    <w:rsid w:val="00E06BDD"/>
    <w:rsid w:val="00E0788D"/>
    <w:rsid w:val="00E10382"/>
    <w:rsid w:val="00E1048B"/>
    <w:rsid w:val="00E128B1"/>
    <w:rsid w:val="00E1304B"/>
    <w:rsid w:val="00E131C6"/>
    <w:rsid w:val="00E14B41"/>
    <w:rsid w:val="00E1590E"/>
    <w:rsid w:val="00E17289"/>
    <w:rsid w:val="00E17ECF"/>
    <w:rsid w:val="00E2069B"/>
    <w:rsid w:val="00E207EF"/>
    <w:rsid w:val="00E26D83"/>
    <w:rsid w:val="00E26E5C"/>
    <w:rsid w:val="00E27106"/>
    <w:rsid w:val="00E27BFC"/>
    <w:rsid w:val="00E4068C"/>
    <w:rsid w:val="00E424D4"/>
    <w:rsid w:val="00E51E09"/>
    <w:rsid w:val="00E54A38"/>
    <w:rsid w:val="00E54AA0"/>
    <w:rsid w:val="00E60A1C"/>
    <w:rsid w:val="00E621E5"/>
    <w:rsid w:val="00E63D54"/>
    <w:rsid w:val="00E651C0"/>
    <w:rsid w:val="00E65DFC"/>
    <w:rsid w:val="00E67ADD"/>
    <w:rsid w:val="00E67D21"/>
    <w:rsid w:val="00E7061B"/>
    <w:rsid w:val="00E7078A"/>
    <w:rsid w:val="00E70C7E"/>
    <w:rsid w:val="00E745C2"/>
    <w:rsid w:val="00E819EA"/>
    <w:rsid w:val="00E82AAF"/>
    <w:rsid w:val="00E87A78"/>
    <w:rsid w:val="00EA3690"/>
    <w:rsid w:val="00EA78F2"/>
    <w:rsid w:val="00EB03A6"/>
    <w:rsid w:val="00EB101E"/>
    <w:rsid w:val="00EB3395"/>
    <w:rsid w:val="00EB3AFE"/>
    <w:rsid w:val="00EB7CAD"/>
    <w:rsid w:val="00EC05FD"/>
    <w:rsid w:val="00EC10A2"/>
    <w:rsid w:val="00EC1272"/>
    <w:rsid w:val="00EC2410"/>
    <w:rsid w:val="00EC3372"/>
    <w:rsid w:val="00EC3775"/>
    <w:rsid w:val="00EC393C"/>
    <w:rsid w:val="00EC628F"/>
    <w:rsid w:val="00ED066C"/>
    <w:rsid w:val="00ED0F2D"/>
    <w:rsid w:val="00ED3509"/>
    <w:rsid w:val="00ED6F00"/>
    <w:rsid w:val="00ED7D7C"/>
    <w:rsid w:val="00EE4197"/>
    <w:rsid w:val="00EE47BC"/>
    <w:rsid w:val="00EE5709"/>
    <w:rsid w:val="00EE696C"/>
    <w:rsid w:val="00EF028E"/>
    <w:rsid w:val="00EF0B84"/>
    <w:rsid w:val="00EF16F9"/>
    <w:rsid w:val="00EF2794"/>
    <w:rsid w:val="00EF4C35"/>
    <w:rsid w:val="00F0391A"/>
    <w:rsid w:val="00F04257"/>
    <w:rsid w:val="00F06F7F"/>
    <w:rsid w:val="00F1031D"/>
    <w:rsid w:val="00F13A5A"/>
    <w:rsid w:val="00F13AF2"/>
    <w:rsid w:val="00F15D9D"/>
    <w:rsid w:val="00F174A9"/>
    <w:rsid w:val="00F2342A"/>
    <w:rsid w:val="00F25AD9"/>
    <w:rsid w:val="00F267DB"/>
    <w:rsid w:val="00F34EBC"/>
    <w:rsid w:val="00F35D4C"/>
    <w:rsid w:val="00F403A6"/>
    <w:rsid w:val="00F428C0"/>
    <w:rsid w:val="00F43E6C"/>
    <w:rsid w:val="00F442AE"/>
    <w:rsid w:val="00F51272"/>
    <w:rsid w:val="00F55B9F"/>
    <w:rsid w:val="00F65596"/>
    <w:rsid w:val="00F65EAD"/>
    <w:rsid w:val="00F67329"/>
    <w:rsid w:val="00F77900"/>
    <w:rsid w:val="00F805CC"/>
    <w:rsid w:val="00F87EDF"/>
    <w:rsid w:val="00F97704"/>
    <w:rsid w:val="00F97A2F"/>
    <w:rsid w:val="00FA0FFC"/>
    <w:rsid w:val="00FA166B"/>
    <w:rsid w:val="00FA1810"/>
    <w:rsid w:val="00FA367D"/>
    <w:rsid w:val="00FB06D6"/>
    <w:rsid w:val="00FB167C"/>
    <w:rsid w:val="00FB358F"/>
    <w:rsid w:val="00FB78D7"/>
    <w:rsid w:val="00FC3B15"/>
    <w:rsid w:val="00FC509D"/>
    <w:rsid w:val="00FD2503"/>
    <w:rsid w:val="00FD26C5"/>
    <w:rsid w:val="00FD26C8"/>
    <w:rsid w:val="00FD7229"/>
    <w:rsid w:val="00FD73A7"/>
    <w:rsid w:val="00FD7A31"/>
    <w:rsid w:val="00FE056A"/>
    <w:rsid w:val="00FE2A70"/>
    <w:rsid w:val="00FE5CCF"/>
    <w:rsid w:val="00FE78E1"/>
    <w:rsid w:val="00FE7CDA"/>
    <w:rsid w:val="00FF0C9E"/>
    <w:rsid w:val="00FF1340"/>
    <w:rsid w:val="00FF50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aliases w:val="Nadpis 1 - obsah,h1,H1,ASAPHeading 1,V_Head1,Záhlaví 1,0Überschrift 1,1Überschrift 1,2Überschrift 1,3Überschrift 1,4Überschrift 1,5Überschrift 1,6Überschrift 1,7Überschrift 1,8Überschrift 1,9Überschrift 1,10Überschrift 1,11Überschrift 1,1"/>
    <w:basedOn w:val="Normln"/>
    <w:next w:val="Normln"/>
    <w:qFormat/>
    <w:pPr>
      <w:keepNext/>
      <w:spacing w:before="240" w:after="60"/>
      <w:outlineLvl w:val="0"/>
    </w:pPr>
    <w:rPr>
      <w:rFonts w:ascii="Wide Latin" w:hAnsi="Wide Latin"/>
      <w:b/>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T"/>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aliases w:val="Odstavec se seznamem a odrážkou,1 úroveň Odstavec se seznamem,Odstavec se seznamem1,Odstavec se seznamem2"/>
    <w:basedOn w:val="Normln"/>
    <w:link w:val="OdstavecseseznamemChar"/>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character" w:styleId="slostrnky">
    <w:name w:val="page number"/>
    <w:basedOn w:val="Standardnpsmoodstavce"/>
    <w:rsid w:val="004F473E"/>
  </w:style>
  <w:style w:type="table" w:styleId="Mkatabulky">
    <w:name w:val="Table Grid"/>
    <w:basedOn w:val="Normlntabulka"/>
    <w:uiPriority w:val="59"/>
    <w:rsid w:val="004F473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se seznamem a odrážkou Char,1 úroveň Odstavec se seznamem Char,Odstavec se seznamem1 Char,Odstavec se seznamem2 Char"/>
    <w:link w:val="Odstavecseseznamem"/>
    <w:uiPriority w:val="34"/>
    <w:locked/>
    <w:rsid w:val="004F473E"/>
    <w:rPr>
      <w:rFonts w:ascii="Times New Roman" w:eastAsia="Times New Roman" w:hAnsi="Times New Roman"/>
    </w:rPr>
  </w:style>
  <w:style w:type="character" w:customStyle="1" w:styleId="NzevChar">
    <w:name w:val="Název Char"/>
    <w:link w:val="Nzev"/>
    <w:rsid w:val="004F473E"/>
    <w:rPr>
      <w:rFonts w:ascii="Times New Roman" w:eastAsia="Times New Roman" w:hAnsi="Times New Roman"/>
      <w:b/>
      <w:sz w:val="36"/>
    </w:rPr>
  </w:style>
  <w:style w:type="table" w:customStyle="1" w:styleId="Tabulka-bezzhlav">
    <w:name w:val="Tabulka - bez záhlaví"/>
    <w:basedOn w:val="Normlntabulka"/>
    <w:rsid w:val="004F473E"/>
    <w:pPr>
      <w:spacing w:before="60" w:after="60"/>
    </w:pPr>
    <w:rPr>
      <w:rFonts w:eastAsia="Times New Roman"/>
    </w:rPr>
    <w:tblPr>
      <w:tblBorders>
        <w:top w:val="single" w:sz="36" w:space="0" w:color="95ADCA"/>
        <w:bottom w:val="single" w:sz="36" w:space="0" w:color="95ADCA"/>
        <w:insideH w:val="single" w:sz="4" w:space="0" w:color="C0C0C0"/>
      </w:tblBorders>
    </w:tblPr>
    <w:trPr>
      <w:cantSplit/>
    </w:trPr>
    <w:tblStylePr w:type="firstRow">
      <w:pPr>
        <w:wordWrap/>
        <w:jc w:val="left"/>
      </w:pPr>
    </w:tblStylePr>
    <w:tblStylePr w:type="lastRow">
      <w:pPr>
        <w:keepNext/>
        <w:wordWrap/>
      </w:p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style>
  <w:style w:type="paragraph" w:styleId="Nadpis1">
    <w:name w:val="heading 1"/>
    <w:aliases w:val="Nadpis 1 - obsah,h1,H1,ASAPHeading 1,V_Head1,Záhlaví 1,0Überschrift 1,1Überschrift 1,2Überschrift 1,3Überschrift 1,4Überschrift 1,5Überschrift 1,6Überschrift 1,7Überschrift 1,8Überschrift 1,9Überschrift 1,10Überschrift 1,11Überschrift 1,1"/>
    <w:basedOn w:val="Normln"/>
    <w:next w:val="Normln"/>
    <w:qFormat/>
    <w:pPr>
      <w:keepNext/>
      <w:spacing w:before="240" w:after="60"/>
      <w:outlineLvl w:val="0"/>
    </w:pPr>
    <w:rPr>
      <w:rFonts w:ascii="Wide Latin" w:hAnsi="Wide Latin"/>
      <w:b/>
      <w:kern w:val="28"/>
      <w:sz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T"/>
    <w:basedOn w:val="Normln"/>
    <w:next w:val="Normln"/>
    <w:qFormat/>
    <w:pPr>
      <w:keepNext/>
      <w:spacing w:before="240" w:after="60"/>
      <w:outlineLvl w:val="1"/>
    </w:pPr>
    <w:rPr>
      <w:rFonts w:ascii="Wide Latin" w:hAnsi="Wide Latin"/>
      <w:b/>
      <w:i/>
      <w:sz w:val="24"/>
    </w:rPr>
  </w:style>
  <w:style w:type="paragraph" w:styleId="Nadpis3">
    <w:name w:val="heading 3"/>
    <w:basedOn w:val="Normln"/>
    <w:next w:val="Normln"/>
    <w:qFormat/>
    <w:pPr>
      <w:keepNext/>
      <w:jc w:val="both"/>
      <w:outlineLvl w:val="2"/>
    </w:pPr>
    <w:rPr>
      <w:rFonts w:ascii="Times New Roman" w:hAnsi="Times New Roman"/>
      <w:sz w:val="24"/>
    </w:rPr>
  </w:style>
  <w:style w:type="paragraph" w:styleId="Nadpis4">
    <w:name w:val="heading 4"/>
    <w:basedOn w:val="Normln"/>
    <w:next w:val="Normln"/>
    <w:link w:val="Nadpis4Char"/>
    <w:qFormat/>
    <w:pPr>
      <w:keepNext/>
      <w:jc w:val="center"/>
      <w:outlineLvl w:val="3"/>
    </w:pPr>
    <w:rPr>
      <w:rFonts w:ascii="Times New Roman" w:hAnsi="Times New Roman"/>
      <w:b/>
      <w:sz w:val="28"/>
    </w:rPr>
  </w:style>
  <w:style w:type="paragraph" w:styleId="Nadpis5">
    <w:name w:val="heading 5"/>
    <w:basedOn w:val="Normln"/>
    <w:next w:val="Normln"/>
    <w:qFormat/>
    <w:pPr>
      <w:keepNext/>
      <w:outlineLvl w:val="4"/>
    </w:pPr>
    <w:rPr>
      <w:rFonts w:ascii="Times New Roman" w:hAnsi="Times New Roman"/>
      <w:sz w:val="24"/>
    </w:rPr>
  </w:style>
  <w:style w:type="paragraph" w:styleId="Nadpis6">
    <w:name w:val="heading 6"/>
    <w:basedOn w:val="Normln"/>
    <w:next w:val="Normln"/>
    <w:qFormat/>
    <w:pPr>
      <w:keepNext/>
      <w:spacing w:line="360" w:lineRule="auto"/>
      <w:ind w:left="1416" w:firstLine="708"/>
      <w:outlineLvl w:val="5"/>
    </w:pPr>
    <w:rPr>
      <w:rFonts w:ascii="Times New Roman" w:hAnsi="Times New Roman"/>
      <w:sz w:val="24"/>
    </w:rPr>
  </w:style>
  <w:style w:type="paragraph" w:styleId="Nadpis7">
    <w:name w:val="heading 7"/>
    <w:basedOn w:val="Normln"/>
    <w:next w:val="Normln"/>
    <w:qFormat/>
    <w:pPr>
      <w:keepNext/>
      <w:jc w:val="both"/>
      <w:outlineLvl w:val="6"/>
    </w:pPr>
    <w:rPr>
      <w:rFonts w:ascii="Times New Roman" w:hAnsi="Times New Roman"/>
      <w:b/>
      <w:sz w:val="24"/>
    </w:rPr>
  </w:style>
  <w:style w:type="paragraph" w:styleId="Nadpis8">
    <w:name w:val="heading 8"/>
    <w:basedOn w:val="Normln"/>
    <w:next w:val="Normln"/>
    <w:qFormat/>
    <w:pPr>
      <w:keepNext/>
      <w:numPr>
        <w:numId w:val="1"/>
      </w:numPr>
      <w:ind w:left="426" w:hanging="426"/>
      <w:outlineLvl w:val="7"/>
    </w:pPr>
    <w:rPr>
      <w:rFonts w:ascii="Times New Roman" w:hAnsi="Times New Roman"/>
      <w:sz w:val="24"/>
    </w:rPr>
  </w:style>
  <w:style w:type="paragraph" w:styleId="Nadpis9">
    <w:name w:val="heading 9"/>
    <w:basedOn w:val="Normln"/>
    <w:next w:val="Normln"/>
    <w:qFormat/>
    <w:pPr>
      <w:keepNext/>
      <w:jc w:val="center"/>
      <w:outlineLvl w:val="8"/>
    </w:pPr>
    <w:rPr>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pPr>
      <w:spacing w:line="360" w:lineRule="auto"/>
    </w:pPr>
    <w:rPr>
      <w:rFonts w:ascii="Times New Roman" w:eastAsia="Times New Roman" w:hAnsi="Times New Roman"/>
      <w:b/>
      <w:i/>
      <w:sz w:val="28"/>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styleId="Zkladntext">
    <w:name w:val="Body Text"/>
    <w:aliases w:val=" Char Char Char Char Char Char Char Char Char Char Char, Char Char Char Char Char Char Char Char Char Char Char Char,Char Char Char Char Char Char Char Char Char Char Char,Char Char Char Char Char Char Char Char Char Char Char Char"/>
    <w:basedOn w:val="Normln"/>
    <w:link w:val="ZkladntextChar"/>
    <w:pPr>
      <w:jc w:val="both"/>
    </w:pPr>
    <w:rPr>
      <w:rFonts w:ascii="Times New Roman" w:eastAsia="Times New Roman" w:hAnsi="Times New Roman"/>
      <w:sz w:val="24"/>
    </w:rPr>
  </w:style>
  <w:style w:type="paragraph" w:styleId="Nzev">
    <w:name w:val="Title"/>
    <w:basedOn w:val="Normln"/>
    <w:link w:val="NzevChar"/>
    <w:qFormat/>
    <w:pPr>
      <w:spacing w:line="360" w:lineRule="auto"/>
      <w:jc w:val="center"/>
    </w:pPr>
    <w:rPr>
      <w:rFonts w:ascii="Times New Roman" w:eastAsia="Times New Roman" w:hAnsi="Times New Roman"/>
      <w:b/>
      <w:sz w:val="36"/>
    </w:rPr>
  </w:style>
  <w:style w:type="paragraph" w:styleId="Zkladntextodsazen">
    <w:name w:val="Body Text Indent"/>
    <w:aliases w:val="i"/>
    <w:basedOn w:val="Normln"/>
    <w:link w:val="ZkladntextodsazenChar"/>
    <w:pPr>
      <w:ind w:left="426"/>
    </w:pPr>
    <w:rPr>
      <w:rFonts w:ascii="Times New Roman" w:hAnsi="Times New Roman"/>
      <w:sz w:val="24"/>
    </w:rPr>
  </w:style>
  <w:style w:type="paragraph" w:styleId="Zkladntext2">
    <w:name w:val="Body Text 2"/>
    <w:basedOn w:val="Normln"/>
    <w:link w:val="Zkladntext2Char"/>
    <w:pPr>
      <w:jc w:val="both"/>
    </w:pPr>
    <w:rPr>
      <w:rFonts w:ascii="Times New Roman" w:hAnsi="Times New Roman"/>
      <w:b/>
      <w:sz w:val="24"/>
    </w:rPr>
  </w:style>
  <w:style w:type="paragraph" w:styleId="Zkladntextodsazen2">
    <w:name w:val="Body Text Indent 2"/>
    <w:basedOn w:val="Normln"/>
    <w:pPr>
      <w:ind w:left="426"/>
      <w:jc w:val="both"/>
    </w:pPr>
    <w:rPr>
      <w:rFonts w:ascii="Times New Roman" w:hAnsi="Times New Roman"/>
      <w:sz w:val="24"/>
    </w:rPr>
  </w:style>
  <w:style w:type="paragraph" w:customStyle="1" w:styleId="Adresa">
    <w:name w:val="Adresa"/>
    <w:basedOn w:val="Zkladntext"/>
    <w:pPr>
      <w:keepLines/>
      <w:jc w:val="left"/>
    </w:pPr>
  </w:style>
  <w:style w:type="paragraph" w:styleId="Prosttext">
    <w:name w:val="Plain Text"/>
    <w:basedOn w:val="Normln"/>
    <w:rPr>
      <w:rFonts w:ascii="Comic Sans MS" w:eastAsia="Times New Roman" w:hAnsi="Comic Sans MS"/>
    </w:rPr>
  </w:style>
  <w:style w:type="character" w:styleId="Odkaznakoment">
    <w:name w:val="annotation reference"/>
    <w:semiHidden/>
    <w:rPr>
      <w:sz w:val="16"/>
    </w:rPr>
  </w:style>
  <w:style w:type="paragraph" w:styleId="Textkomente">
    <w:name w:val="annotation text"/>
    <w:basedOn w:val="Normln"/>
    <w:semiHidden/>
  </w:style>
  <w:style w:type="paragraph" w:styleId="Podtitul">
    <w:name w:val="Subtitle"/>
    <w:basedOn w:val="Normln"/>
    <w:qFormat/>
    <w:pPr>
      <w:jc w:val="center"/>
    </w:pPr>
    <w:rPr>
      <w:rFonts w:ascii="Times New Roman" w:eastAsia="Times New Roman" w:hAnsi="Times New Roman"/>
      <w:b/>
      <w:sz w:val="24"/>
    </w:rPr>
  </w:style>
  <w:style w:type="paragraph" w:styleId="Textvbloku">
    <w:name w:val="Block Text"/>
    <w:basedOn w:val="Normln"/>
    <w:pPr>
      <w:tabs>
        <w:tab w:val="left" w:pos="426"/>
      </w:tabs>
      <w:ind w:left="426" w:right="-1"/>
      <w:jc w:val="both"/>
    </w:pPr>
    <w:rPr>
      <w:rFonts w:ascii="Times New Roman" w:hAnsi="Times New Roman"/>
      <w:sz w:val="24"/>
    </w:rPr>
  </w:style>
  <w:style w:type="paragraph" w:styleId="Zkladntextodsazen3">
    <w:name w:val="Body Text Indent 3"/>
    <w:basedOn w:val="Normln"/>
    <w:pPr>
      <w:ind w:firstLine="284"/>
      <w:jc w:val="both"/>
    </w:pPr>
    <w:rPr>
      <w:rFonts w:ascii="Times New Roman" w:hAnsi="Times New Roman"/>
      <w:sz w:val="24"/>
    </w:rPr>
  </w:style>
  <w:style w:type="character" w:customStyle="1" w:styleId="platne1">
    <w:name w:val="platne1"/>
    <w:basedOn w:val="Standardnpsmoodstavce"/>
    <w:rsid w:val="000D2D29"/>
  </w:style>
  <w:style w:type="character" w:customStyle="1" w:styleId="ZkladntextChar">
    <w:name w:val="Základní text Char"/>
    <w:aliases w:val=" Char Char Char Char Char Char Char Char Char Char Char Char1, Char Char Char Char Char Char Char Char Char Char Char Char Char,Char Char Char Char Char Char Char Char Char Char Char Char2"/>
    <w:link w:val="Zkladntext"/>
    <w:rsid w:val="00812B45"/>
    <w:rPr>
      <w:sz w:val="24"/>
      <w:lang w:val="cs-CZ" w:eastAsia="cs-CZ" w:bidi="ar-SA"/>
    </w:rPr>
  </w:style>
  <w:style w:type="character" w:customStyle="1" w:styleId="CharCharCharCharCharCharCharCharCharCharCharCharChar">
    <w:name w:val="Char Char Char Char Char Char Char Char Char Char Char Char Char"/>
    <w:rsid w:val="008443AD"/>
    <w:rPr>
      <w:sz w:val="24"/>
      <w:lang w:val="cs-CZ" w:eastAsia="cs-CZ" w:bidi="ar-SA"/>
    </w:rPr>
  </w:style>
  <w:style w:type="character" w:customStyle="1" w:styleId="nadpusn">
    <w:name w:val="nadpusn"/>
    <w:rsid w:val="005D1B8B"/>
    <w:rPr>
      <w:rFonts w:cs="Times New Roman"/>
    </w:rPr>
  </w:style>
  <w:style w:type="character" w:styleId="Hypertextovodkaz">
    <w:name w:val="Hyperlink"/>
    <w:rsid w:val="005D1B8B"/>
    <w:rPr>
      <w:rFonts w:cs="Times New Roman"/>
      <w:color w:val="0000FF"/>
      <w:u w:val="single"/>
    </w:rPr>
  </w:style>
  <w:style w:type="paragraph" w:styleId="Textbubliny">
    <w:name w:val="Balloon Text"/>
    <w:basedOn w:val="Normln"/>
    <w:semiHidden/>
    <w:rsid w:val="005D1B8B"/>
    <w:rPr>
      <w:rFonts w:ascii="Tahoma" w:hAnsi="Tahoma" w:cs="Tahoma"/>
      <w:sz w:val="16"/>
      <w:szCs w:val="16"/>
    </w:rPr>
  </w:style>
  <w:style w:type="character" w:customStyle="1" w:styleId="CharCharCharCharCharCharCharCharCharCharCharChar1">
    <w:name w:val="Char Char Char Char Char Char Char Char Char Char Char Char1"/>
    <w:aliases w:val=" Char Char Char Char Char Char Char Char Char Char Char Char Char Char1"/>
    <w:rsid w:val="007657BB"/>
    <w:rPr>
      <w:sz w:val="24"/>
      <w:lang w:val="cs-CZ" w:eastAsia="cs-CZ" w:bidi="ar-SA"/>
    </w:rPr>
  </w:style>
  <w:style w:type="paragraph" w:styleId="Textpoznpodarou">
    <w:name w:val="footnote text"/>
    <w:basedOn w:val="Normln"/>
    <w:link w:val="TextpoznpodarouChar"/>
    <w:rsid w:val="007657BB"/>
    <w:pPr>
      <w:spacing w:after="240"/>
    </w:pPr>
    <w:rPr>
      <w:rFonts w:eastAsia="Times New Roman"/>
      <w:lang w:val="en-GB"/>
    </w:rPr>
  </w:style>
  <w:style w:type="character" w:customStyle="1" w:styleId="TextpoznpodarouChar">
    <w:name w:val="Text pozn. pod čarou Char"/>
    <w:link w:val="Textpoznpodarou"/>
    <w:rsid w:val="007657BB"/>
    <w:rPr>
      <w:rFonts w:ascii="Arial" w:hAnsi="Arial"/>
      <w:lang w:val="en-GB" w:eastAsia="cs-CZ" w:bidi="ar-SA"/>
    </w:rPr>
  </w:style>
  <w:style w:type="character" w:customStyle="1" w:styleId="ZkladntextodsazenChar">
    <w:name w:val="Základní text odsazený Char"/>
    <w:aliases w:val="i Char"/>
    <w:link w:val="Zkladntextodsazen"/>
    <w:rsid w:val="00610995"/>
    <w:rPr>
      <w:rFonts w:eastAsia="Arial"/>
      <w:sz w:val="24"/>
      <w:lang w:val="cs-CZ" w:eastAsia="cs-CZ" w:bidi="ar-SA"/>
    </w:rPr>
  </w:style>
  <w:style w:type="paragraph" w:styleId="Normlnweb">
    <w:name w:val="Normal (Web)"/>
    <w:basedOn w:val="Normln"/>
    <w:rsid w:val="00D87777"/>
    <w:pPr>
      <w:spacing w:before="100" w:beforeAutospacing="1" w:after="100" w:afterAutospacing="1"/>
    </w:pPr>
    <w:rPr>
      <w:rFonts w:ascii="Times New Roman" w:eastAsia="Times New Roman" w:hAnsi="Times New Roman"/>
      <w:sz w:val="24"/>
      <w:szCs w:val="24"/>
    </w:rPr>
  </w:style>
  <w:style w:type="character" w:customStyle="1" w:styleId="nadpusn1">
    <w:name w:val="nadpusn1"/>
    <w:rsid w:val="00D87777"/>
    <w:rPr>
      <w:b/>
      <w:bCs/>
      <w:sz w:val="29"/>
      <w:szCs w:val="29"/>
    </w:rPr>
  </w:style>
  <w:style w:type="character" w:styleId="Zvraznn">
    <w:name w:val="Emphasis"/>
    <w:qFormat/>
    <w:rsid w:val="00D87777"/>
    <w:rPr>
      <w:i/>
      <w:iCs/>
    </w:rPr>
  </w:style>
  <w:style w:type="character" w:customStyle="1" w:styleId="CharChar1">
    <w:name w:val="Char Char1"/>
    <w:rsid w:val="00CF717C"/>
    <w:rPr>
      <w:sz w:val="24"/>
      <w:lang w:val="cs-CZ" w:eastAsia="cs-CZ" w:bidi="ar-SA"/>
    </w:rPr>
  </w:style>
  <w:style w:type="paragraph" w:styleId="Odstavecseseznamem">
    <w:name w:val="List Paragraph"/>
    <w:aliases w:val="Odstavec se seznamem a odrážkou,1 úroveň Odstavec se seznamem,Odstavec se seznamem1,Odstavec se seznamem2"/>
    <w:basedOn w:val="Normln"/>
    <w:link w:val="OdstavecseseznamemChar"/>
    <w:uiPriority w:val="34"/>
    <w:qFormat/>
    <w:rsid w:val="00CF717C"/>
    <w:pPr>
      <w:ind w:left="708"/>
    </w:pPr>
    <w:rPr>
      <w:rFonts w:ascii="Times New Roman" w:eastAsia="Times New Roman" w:hAnsi="Times New Roman"/>
    </w:rPr>
  </w:style>
  <w:style w:type="paragraph" w:customStyle="1" w:styleId="adresa0">
    <w:name w:val="adresa"/>
    <w:basedOn w:val="Normln"/>
    <w:rsid w:val="005B72E4"/>
    <w:pPr>
      <w:spacing w:before="100" w:beforeAutospacing="1" w:after="100" w:afterAutospacing="1"/>
    </w:pPr>
    <w:rPr>
      <w:rFonts w:ascii="Times New Roman" w:eastAsia="Times New Roman" w:hAnsi="Times New Roman"/>
      <w:sz w:val="24"/>
      <w:szCs w:val="24"/>
    </w:rPr>
  </w:style>
  <w:style w:type="character" w:customStyle="1" w:styleId="Zkladntext3Char">
    <w:name w:val="Základní text 3 Char"/>
    <w:basedOn w:val="Standardnpsmoodstavce"/>
    <w:link w:val="Zkladntext3"/>
    <w:rsid w:val="0020305A"/>
    <w:rPr>
      <w:rFonts w:ascii="Times New Roman" w:eastAsia="Times New Roman" w:hAnsi="Times New Roman"/>
      <w:b/>
      <w:i/>
      <w:sz w:val="28"/>
    </w:rPr>
  </w:style>
  <w:style w:type="character" w:customStyle="1" w:styleId="Nadpis4Char">
    <w:name w:val="Nadpis 4 Char"/>
    <w:basedOn w:val="Standardnpsmoodstavce"/>
    <w:link w:val="Nadpis4"/>
    <w:rsid w:val="00C577B1"/>
    <w:rPr>
      <w:rFonts w:ascii="Times New Roman" w:hAnsi="Times New Roman"/>
      <w:b/>
      <w:sz w:val="28"/>
    </w:rPr>
  </w:style>
  <w:style w:type="character" w:customStyle="1" w:styleId="ZhlavChar">
    <w:name w:val="Záhlaví Char"/>
    <w:basedOn w:val="Standardnpsmoodstavce"/>
    <w:link w:val="Zhlav"/>
    <w:rsid w:val="00C577B1"/>
  </w:style>
  <w:style w:type="character" w:customStyle="1" w:styleId="Zkladntext2Char">
    <w:name w:val="Základní text 2 Char"/>
    <w:basedOn w:val="Standardnpsmoodstavce"/>
    <w:link w:val="Zkladntext2"/>
    <w:rsid w:val="00C577B1"/>
    <w:rPr>
      <w:rFonts w:ascii="Times New Roman" w:hAnsi="Times New Roman"/>
      <w:b/>
      <w:sz w:val="24"/>
    </w:rPr>
  </w:style>
  <w:style w:type="paragraph" w:styleId="Bezmezer">
    <w:name w:val="No Spacing"/>
    <w:basedOn w:val="Normln"/>
    <w:uiPriority w:val="1"/>
    <w:qFormat/>
    <w:rsid w:val="00C577B1"/>
    <w:rPr>
      <w:rFonts w:ascii="Calibri" w:eastAsiaTheme="minorHAnsi" w:hAnsi="Calibri" w:cs="Calibri"/>
      <w:sz w:val="22"/>
      <w:szCs w:val="22"/>
      <w:lang w:eastAsia="en-US"/>
    </w:rPr>
  </w:style>
  <w:style w:type="character" w:styleId="slostrnky">
    <w:name w:val="page number"/>
    <w:basedOn w:val="Standardnpsmoodstavce"/>
    <w:rsid w:val="004F473E"/>
  </w:style>
  <w:style w:type="table" w:styleId="Mkatabulky">
    <w:name w:val="Table Grid"/>
    <w:basedOn w:val="Normlntabulka"/>
    <w:uiPriority w:val="59"/>
    <w:rsid w:val="004F473E"/>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 se seznamem a odrážkou Char,1 úroveň Odstavec se seznamem Char,Odstavec se seznamem1 Char,Odstavec se seznamem2 Char"/>
    <w:link w:val="Odstavecseseznamem"/>
    <w:uiPriority w:val="34"/>
    <w:locked/>
    <w:rsid w:val="004F473E"/>
    <w:rPr>
      <w:rFonts w:ascii="Times New Roman" w:eastAsia="Times New Roman" w:hAnsi="Times New Roman"/>
    </w:rPr>
  </w:style>
  <w:style w:type="character" w:customStyle="1" w:styleId="NzevChar">
    <w:name w:val="Název Char"/>
    <w:link w:val="Nzev"/>
    <w:rsid w:val="004F473E"/>
    <w:rPr>
      <w:rFonts w:ascii="Times New Roman" w:eastAsia="Times New Roman" w:hAnsi="Times New Roman"/>
      <w:b/>
      <w:sz w:val="36"/>
    </w:rPr>
  </w:style>
  <w:style w:type="table" w:customStyle="1" w:styleId="Tabulka-bezzhlav">
    <w:name w:val="Tabulka - bez záhlaví"/>
    <w:basedOn w:val="Normlntabulka"/>
    <w:rsid w:val="004F473E"/>
    <w:pPr>
      <w:spacing w:before="60" w:after="60"/>
    </w:pPr>
    <w:rPr>
      <w:rFonts w:eastAsia="Times New Roman"/>
    </w:rPr>
    <w:tblPr>
      <w:tblBorders>
        <w:top w:val="single" w:sz="36" w:space="0" w:color="95ADCA"/>
        <w:bottom w:val="single" w:sz="36" w:space="0" w:color="95ADCA"/>
        <w:insideH w:val="single" w:sz="4" w:space="0" w:color="C0C0C0"/>
      </w:tblBorders>
    </w:tblPr>
    <w:trPr>
      <w:cantSplit/>
    </w:trPr>
    <w:tblStylePr w:type="firstRow">
      <w:pPr>
        <w:wordWrap/>
        <w:jc w:val="left"/>
      </w:pPr>
    </w:tblStylePr>
    <w:tblStylePr w:type="lastRow">
      <w:pPr>
        <w:keepNext/>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4978641">
      <w:bodyDiv w:val="1"/>
      <w:marLeft w:val="0"/>
      <w:marRight w:val="0"/>
      <w:marTop w:val="0"/>
      <w:marBottom w:val="0"/>
      <w:divBdr>
        <w:top w:val="none" w:sz="0" w:space="0" w:color="auto"/>
        <w:left w:val="none" w:sz="0" w:space="0" w:color="auto"/>
        <w:bottom w:val="none" w:sz="0" w:space="0" w:color="auto"/>
        <w:right w:val="none" w:sz="0" w:space="0" w:color="auto"/>
      </w:divBdr>
    </w:div>
    <w:div w:id="1034430696">
      <w:bodyDiv w:val="1"/>
      <w:marLeft w:val="0"/>
      <w:marRight w:val="0"/>
      <w:marTop w:val="0"/>
      <w:marBottom w:val="0"/>
      <w:divBdr>
        <w:top w:val="none" w:sz="0" w:space="0" w:color="auto"/>
        <w:left w:val="none" w:sz="0" w:space="0" w:color="auto"/>
        <w:bottom w:val="none" w:sz="0" w:space="0" w:color="auto"/>
        <w:right w:val="none" w:sz="0" w:space="0" w:color="auto"/>
      </w:divBdr>
    </w:div>
    <w:div w:id="1102336754">
      <w:bodyDiv w:val="1"/>
      <w:marLeft w:val="0"/>
      <w:marRight w:val="0"/>
      <w:marTop w:val="0"/>
      <w:marBottom w:val="0"/>
      <w:divBdr>
        <w:top w:val="none" w:sz="0" w:space="0" w:color="auto"/>
        <w:left w:val="none" w:sz="0" w:space="0" w:color="auto"/>
        <w:bottom w:val="none" w:sz="0" w:space="0" w:color="auto"/>
        <w:right w:val="none" w:sz="0" w:space="0" w:color="auto"/>
      </w:divBdr>
    </w:div>
    <w:div w:id="1304963569">
      <w:bodyDiv w:val="1"/>
      <w:marLeft w:val="0"/>
      <w:marRight w:val="0"/>
      <w:marTop w:val="0"/>
      <w:marBottom w:val="0"/>
      <w:divBdr>
        <w:top w:val="none" w:sz="0" w:space="0" w:color="auto"/>
        <w:left w:val="none" w:sz="0" w:space="0" w:color="auto"/>
        <w:bottom w:val="none" w:sz="0" w:space="0" w:color="auto"/>
        <w:right w:val="none" w:sz="0" w:space="0" w:color="auto"/>
      </w:divBdr>
    </w:div>
    <w:div w:id="1503812998">
      <w:bodyDiv w:val="1"/>
      <w:marLeft w:val="0"/>
      <w:marRight w:val="0"/>
      <w:marTop w:val="0"/>
      <w:marBottom w:val="0"/>
      <w:divBdr>
        <w:top w:val="none" w:sz="0" w:space="0" w:color="auto"/>
        <w:left w:val="none" w:sz="0" w:space="0" w:color="auto"/>
        <w:bottom w:val="none" w:sz="0" w:space="0" w:color="auto"/>
        <w:right w:val="none" w:sz="0" w:space="0" w:color="auto"/>
      </w:divBdr>
      <w:divsChild>
        <w:div w:id="19057531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4917521">
      <w:bodyDiv w:val="1"/>
      <w:marLeft w:val="0"/>
      <w:marRight w:val="0"/>
      <w:marTop w:val="0"/>
      <w:marBottom w:val="0"/>
      <w:divBdr>
        <w:top w:val="none" w:sz="0" w:space="0" w:color="auto"/>
        <w:left w:val="none" w:sz="0" w:space="0" w:color="auto"/>
        <w:bottom w:val="none" w:sz="0" w:space="0" w:color="auto"/>
        <w:right w:val="none" w:sz="0" w:space="0" w:color="auto"/>
      </w:divBdr>
    </w:div>
    <w:div w:id="2084834560">
      <w:bodyDiv w:val="1"/>
      <w:marLeft w:val="0"/>
      <w:marRight w:val="0"/>
      <w:marTop w:val="0"/>
      <w:marBottom w:val="0"/>
      <w:divBdr>
        <w:top w:val="none" w:sz="0" w:space="0" w:color="auto"/>
        <w:left w:val="none" w:sz="0" w:space="0" w:color="auto"/>
        <w:bottom w:val="none" w:sz="0" w:space="0" w:color="auto"/>
        <w:right w:val="none" w:sz="0" w:space="0" w:color="auto"/>
      </w:divBdr>
    </w:div>
    <w:div w:id="213250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97C73-2038-4FAE-B053-4FABC55BE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2664</Words>
  <Characters>16490</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O b v o d n í   r a d a   v   P r a z e  4</vt:lpstr>
    </vt:vector>
  </TitlesOfParts>
  <Company>OU m.c. Praha 4</Company>
  <LinksUpToDate>false</LinksUpToDate>
  <CharactersWithSpaces>19116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b v o d n í   r a d a   v   P r a z e  4</dc:title>
  <dc:creator>Cizkovam</dc:creator>
  <cp:lastModifiedBy>CompAdmin</cp:lastModifiedBy>
  <cp:revision>2</cp:revision>
  <cp:lastPrinted>2009-01-07T08:39:00Z</cp:lastPrinted>
  <dcterms:created xsi:type="dcterms:W3CDTF">2014-07-28T09:54:00Z</dcterms:created>
  <dcterms:modified xsi:type="dcterms:W3CDTF">2014-07-28T09:54:00Z</dcterms:modified>
</cp:coreProperties>
</file>