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0B49" w:rsidRDefault="00DF0B49" w:rsidP="00DF0B49">
      <w:pPr>
        <w:pStyle w:val="Zkladntext"/>
        <w:rPr>
          <w:u w:val="single"/>
        </w:rPr>
      </w:pPr>
      <w:bookmarkStart w:id="0" w:name="_GoBack"/>
      <w:bookmarkEnd w:id="0"/>
    </w:p>
    <w:p w:rsidR="004658B7" w:rsidRPr="00E03FE8" w:rsidRDefault="004658B7" w:rsidP="00072747">
      <w:pPr>
        <w:jc w:val="center"/>
        <w:rPr>
          <w:rFonts w:ascii="Times New Roman" w:hAnsi="Times New Roman"/>
          <w:b/>
          <w:sz w:val="24"/>
          <w:szCs w:val="24"/>
        </w:rPr>
      </w:pPr>
      <w:r w:rsidRPr="00E03FE8">
        <w:rPr>
          <w:rFonts w:ascii="Times New Roman" w:hAnsi="Times New Roman"/>
          <w:b/>
          <w:sz w:val="24"/>
          <w:szCs w:val="24"/>
        </w:rPr>
        <w:t>P ř í l o h a</w:t>
      </w:r>
      <w:r w:rsidR="005A5466">
        <w:rPr>
          <w:rFonts w:ascii="Times New Roman" w:hAnsi="Times New Roman"/>
          <w:b/>
          <w:sz w:val="24"/>
          <w:szCs w:val="24"/>
        </w:rPr>
        <w:t xml:space="preserve">  </w:t>
      </w:r>
    </w:p>
    <w:p w:rsidR="004658B7" w:rsidRPr="00E03FE8" w:rsidRDefault="004658B7" w:rsidP="00E03FE8">
      <w:pPr>
        <w:rPr>
          <w:rFonts w:ascii="Times New Roman" w:hAnsi="Times New Roman"/>
          <w:b/>
          <w:sz w:val="24"/>
          <w:szCs w:val="24"/>
        </w:rPr>
      </w:pPr>
    </w:p>
    <w:p w:rsidR="004658B7" w:rsidRPr="00E03FE8" w:rsidRDefault="004658B7" w:rsidP="00ED4382">
      <w:pPr>
        <w:jc w:val="center"/>
        <w:rPr>
          <w:rFonts w:ascii="Times New Roman" w:hAnsi="Times New Roman"/>
          <w:b/>
          <w:sz w:val="24"/>
          <w:szCs w:val="24"/>
        </w:rPr>
      </w:pPr>
      <w:r w:rsidRPr="00E03FE8">
        <w:rPr>
          <w:rFonts w:ascii="Times New Roman" w:hAnsi="Times New Roman"/>
          <w:b/>
          <w:sz w:val="24"/>
          <w:szCs w:val="24"/>
        </w:rPr>
        <w:t xml:space="preserve">k usnesení Rady městské části Praha 4 č. </w:t>
      </w:r>
      <w:r w:rsidR="00325D26">
        <w:rPr>
          <w:rFonts w:ascii="Times New Roman" w:hAnsi="Times New Roman"/>
          <w:b/>
          <w:sz w:val="24"/>
          <w:szCs w:val="24"/>
        </w:rPr>
        <w:t>1</w:t>
      </w:r>
      <w:r w:rsidR="00FA1DAA">
        <w:rPr>
          <w:rFonts w:ascii="Times New Roman" w:hAnsi="Times New Roman"/>
          <w:b/>
          <w:sz w:val="24"/>
          <w:szCs w:val="24"/>
        </w:rPr>
        <w:t>4</w:t>
      </w:r>
      <w:r w:rsidRPr="00E03FE8">
        <w:rPr>
          <w:rFonts w:ascii="Times New Roman" w:hAnsi="Times New Roman"/>
          <w:b/>
          <w:sz w:val="24"/>
          <w:szCs w:val="24"/>
        </w:rPr>
        <w:t>R-</w:t>
      </w:r>
      <w:r w:rsidR="001E31DD">
        <w:rPr>
          <w:rFonts w:ascii="Times New Roman" w:hAnsi="Times New Roman"/>
          <w:b/>
          <w:sz w:val="24"/>
          <w:szCs w:val="24"/>
        </w:rPr>
        <w:t>826</w:t>
      </w:r>
      <w:r w:rsidRPr="00E03FE8">
        <w:rPr>
          <w:rFonts w:ascii="Times New Roman" w:hAnsi="Times New Roman"/>
          <w:b/>
          <w:sz w:val="24"/>
          <w:szCs w:val="24"/>
        </w:rPr>
        <w:t>/201</w:t>
      </w:r>
      <w:r w:rsidR="005A2A5F">
        <w:rPr>
          <w:rFonts w:ascii="Times New Roman" w:hAnsi="Times New Roman"/>
          <w:b/>
          <w:sz w:val="24"/>
          <w:szCs w:val="24"/>
        </w:rPr>
        <w:t>6</w:t>
      </w:r>
      <w:r w:rsidRPr="00E03FE8">
        <w:rPr>
          <w:rFonts w:ascii="Times New Roman" w:hAnsi="Times New Roman"/>
          <w:b/>
          <w:sz w:val="24"/>
          <w:szCs w:val="24"/>
        </w:rPr>
        <w:t xml:space="preserve">  ze dne </w:t>
      </w:r>
      <w:r w:rsidR="006508BA">
        <w:rPr>
          <w:rFonts w:ascii="Times New Roman" w:hAnsi="Times New Roman"/>
          <w:b/>
          <w:sz w:val="24"/>
          <w:szCs w:val="24"/>
        </w:rPr>
        <w:t>2</w:t>
      </w:r>
      <w:r w:rsidR="00FA1DAA">
        <w:rPr>
          <w:rFonts w:ascii="Times New Roman" w:hAnsi="Times New Roman"/>
          <w:b/>
          <w:sz w:val="24"/>
          <w:szCs w:val="24"/>
        </w:rPr>
        <w:t>7</w:t>
      </w:r>
      <w:r w:rsidR="00146CBF">
        <w:rPr>
          <w:rFonts w:ascii="Times New Roman" w:hAnsi="Times New Roman"/>
          <w:b/>
          <w:sz w:val="24"/>
          <w:szCs w:val="24"/>
        </w:rPr>
        <w:t xml:space="preserve">. </w:t>
      </w:r>
      <w:r w:rsidR="00FA1DAA">
        <w:rPr>
          <w:rFonts w:ascii="Times New Roman" w:hAnsi="Times New Roman"/>
          <w:b/>
          <w:sz w:val="24"/>
          <w:szCs w:val="24"/>
        </w:rPr>
        <w:t>7</w:t>
      </w:r>
      <w:r w:rsidR="00565394">
        <w:rPr>
          <w:rFonts w:ascii="Times New Roman" w:hAnsi="Times New Roman"/>
          <w:b/>
          <w:sz w:val="24"/>
          <w:szCs w:val="24"/>
        </w:rPr>
        <w:t xml:space="preserve">. </w:t>
      </w:r>
      <w:r w:rsidRPr="00E03FE8">
        <w:rPr>
          <w:rFonts w:ascii="Times New Roman" w:hAnsi="Times New Roman"/>
          <w:b/>
          <w:sz w:val="24"/>
          <w:szCs w:val="24"/>
        </w:rPr>
        <w:t>201</w:t>
      </w:r>
      <w:r w:rsidR="005A2A5F">
        <w:rPr>
          <w:rFonts w:ascii="Times New Roman" w:hAnsi="Times New Roman"/>
          <w:b/>
          <w:sz w:val="24"/>
          <w:szCs w:val="24"/>
        </w:rPr>
        <w:t>6</w:t>
      </w:r>
    </w:p>
    <w:p w:rsidR="004658B7" w:rsidRDefault="004658B7" w:rsidP="00ED4382">
      <w:pPr>
        <w:jc w:val="center"/>
        <w:rPr>
          <w:b/>
        </w:rPr>
      </w:pPr>
      <w:r w:rsidRPr="00E03FE8">
        <w:rPr>
          <w:rFonts w:ascii="Times New Roman" w:hAnsi="Times New Roman"/>
          <w:sz w:val="24"/>
          <w:szCs w:val="24"/>
        </w:rPr>
        <w:t>-----------------------------------------------------------------------------------------------------------------</w:t>
      </w:r>
    </w:p>
    <w:p w:rsidR="0075533B" w:rsidRDefault="0075533B" w:rsidP="005A5466">
      <w:pPr>
        <w:jc w:val="center"/>
        <w:rPr>
          <w:rFonts w:ascii="Times New Roman" w:hAnsi="Times New Roman"/>
          <w:b/>
          <w:caps/>
          <w:sz w:val="24"/>
          <w:szCs w:val="24"/>
        </w:rPr>
      </w:pPr>
    </w:p>
    <w:p w:rsidR="00B0234C" w:rsidRPr="00B0234C" w:rsidRDefault="00B0234C" w:rsidP="00B0234C">
      <w:pPr>
        <w:jc w:val="both"/>
        <w:rPr>
          <w:rFonts w:ascii="Times New Roman" w:hAnsi="Times New Roman"/>
          <w:b/>
          <w:sz w:val="24"/>
          <w:szCs w:val="24"/>
        </w:rPr>
      </w:pPr>
      <w:r w:rsidRPr="00B0234C">
        <w:rPr>
          <w:rFonts w:ascii="Times New Roman" w:hAnsi="Times New Roman"/>
          <w:b/>
          <w:sz w:val="24"/>
        </w:rPr>
        <w:t xml:space="preserve">Obecné připomínky městské části Praha 4 k rozpracovanému návrhu </w:t>
      </w:r>
      <w:r w:rsidRPr="00B0234C">
        <w:rPr>
          <w:rFonts w:ascii="Times New Roman" w:hAnsi="Times New Roman"/>
          <w:b/>
          <w:sz w:val="24"/>
          <w:szCs w:val="24"/>
        </w:rPr>
        <w:t xml:space="preserve">Metropolitního plánu hl. m. Prahy (MPP) - ve verzi předané pořizovateli ke kontrole dne </w:t>
      </w:r>
      <w:proofErr w:type="gramStart"/>
      <w:r w:rsidRPr="00B0234C">
        <w:rPr>
          <w:rFonts w:ascii="Times New Roman" w:hAnsi="Times New Roman"/>
          <w:b/>
          <w:sz w:val="24"/>
          <w:szCs w:val="24"/>
        </w:rPr>
        <w:t>31.5.2016</w:t>
      </w:r>
      <w:proofErr w:type="gramEnd"/>
      <w:r w:rsidRPr="00B0234C">
        <w:rPr>
          <w:rFonts w:ascii="Times New Roman" w:hAnsi="Times New Roman"/>
          <w:b/>
          <w:sz w:val="24"/>
          <w:szCs w:val="24"/>
        </w:rPr>
        <w:t>:</w:t>
      </w:r>
    </w:p>
    <w:p w:rsidR="00B0234C" w:rsidRPr="00E50E8D" w:rsidRDefault="00B0234C" w:rsidP="00B0234C">
      <w:pPr>
        <w:rPr>
          <w:b/>
          <w:sz w:val="32"/>
          <w:szCs w:val="32"/>
        </w:rPr>
      </w:pPr>
    </w:p>
    <w:p w:rsidR="001E31DD" w:rsidRDefault="00B0234C" w:rsidP="00B0234C">
      <w:pPr>
        <w:pStyle w:val="Odstavecseseznamem"/>
        <w:numPr>
          <w:ilvl w:val="0"/>
          <w:numId w:val="34"/>
        </w:numPr>
        <w:spacing w:after="200" w:line="276" w:lineRule="auto"/>
        <w:ind w:left="426"/>
        <w:contextualSpacing/>
        <w:jc w:val="both"/>
        <w:rPr>
          <w:sz w:val="24"/>
        </w:rPr>
      </w:pPr>
      <w:r w:rsidRPr="001E31DD">
        <w:rPr>
          <w:sz w:val="24"/>
        </w:rPr>
        <w:t>Návrh MPP není zpracován v souladu s nadřazenou dokumentací ZUR (např. návrh výškovou regulací neochraňuje panorama města, umisťuje výškové stavby na hranách náhorních plošin, návrh neřeší problematiku ochrany životního prostředí, nerespektován ÚSES atd.) a s cíli a úkoly územ</w:t>
      </w:r>
      <w:r w:rsidR="001E31DD">
        <w:rPr>
          <w:sz w:val="24"/>
        </w:rPr>
        <w:t>ního plánování dle § 18 a 19 SZ.</w:t>
      </w:r>
    </w:p>
    <w:p w:rsidR="00B0234C" w:rsidRPr="001E31DD" w:rsidRDefault="00B0234C" w:rsidP="00B0234C">
      <w:pPr>
        <w:pStyle w:val="Odstavecseseznamem"/>
        <w:numPr>
          <w:ilvl w:val="0"/>
          <w:numId w:val="34"/>
        </w:numPr>
        <w:spacing w:after="200" w:line="276" w:lineRule="auto"/>
        <w:ind w:left="426"/>
        <w:contextualSpacing/>
        <w:jc w:val="both"/>
        <w:rPr>
          <w:sz w:val="24"/>
        </w:rPr>
      </w:pPr>
      <w:r w:rsidRPr="001E31DD">
        <w:rPr>
          <w:sz w:val="24"/>
        </w:rPr>
        <w:t>Formulace a terminologie obsažené ve výrokové části by neměly být obecné, ale jednoznačné a stručné, měly by obsahovat pouze zásady, požadavky, podmínky a pokyny pro rozhodování v území, aby stavební úřady nemusely rozhodovat převážně podle vlastního správního uvážení. Odůvodnění MPP je neúplné</w:t>
      </w:r>
      <w:r w:rsidRPr="001E31DD">
        <w:rPr>
          <w:sz w:val="24"/>
          <w:szCs w:val="24"/>
        </w:rPr>
        <w:t xml:space="preserve"> a postrádá zejména zásadní součást odůvodnění - komplexní zdůvodnění přijatého řešení.</w:t>
      </w:r>
    </w:p>
    <w:p w:rsidR="00B0234C" w:rsidRPr="001E31DD" w:rsidRDefault="00B0234C" w:rsidP="00B0234C">
      <w:pPr>
        <w:pStyle w:val="Odstavecseseznamem"/>
        <w:numPr>
          <w:ilvl w:val="0"/>
          <w:numId w:val="34"/>
        </w:numPr>
        <w:spacing w:after="200" w:line="276" w:lineRule="auto"/>
        <w:ind w:left="426"/>
        <w:contextualSpacing/>
        <w:jc w:val="both"/>
        <w:rPr>
          <w:sz w:val="24"/>
        </w:rPr>
      </w:pPr>
      <w:r w:rsidRPr="001E31DD">
        <w:rPr>
          <w:sz w:val="24"/>
        </w:rPr>
        <w:t xml:space="preserve">Nejasné je použití parametrických regulativů - min. podíl parků a uličního prostranství v transformačních plochách – tyto regulativy jsou uvedené v textové části, v krycích listech k jednotlivým lokalitám, resp. transformačním plochám však chybí. </w:t>
      </w:r>
    </w:p>
    <w:p w:rsidR="00B0234C" w:rsidRDefault="00B0234C" w:rsidP="00B0234C">
      <w:pPr>
        <w:pStyle w:val="Odstavecseseznamem"/>
        <w:numPr>
          <w:ilvl w:val="0"/>
          <w:numId w:val="34"/>
        </w:numPr>
        <w:spacing w:after="200" w:line="276" w:lineRule="auto"/>
        <w:ind w:left="426"/>
        <w:contextualSpacing/>
        <w:jc w:val="both"/>
        <w:rPr>
          <w:sz w:val="24"/>
        </w:rPr>
      </w:pPr>
      <w:r w:rsidRPr="001E31DD">
        <w:rPr>
          <w:sz w:val="24"/>
        </w:rPr>
        <w:t>MPP nevymezuje plochy, v nichž je podmínkou pro rozhodování o změnách v území vydání regulačního plánu nebo územní studie – MPP tak uvolňuje výstavbu na velkých rozvojových územích (dnes stavební uzávěra) bez upřesnění podmínek pro výstavbu</w:t>
      </w:r>
      <w:r w:rsidR="00D2051C" w:rsidRPr="001E31DD">
        <w:rPr>
          <w:sz w:val="24"/>
        </w:rPr>
        <w:t>.</w:t>
      </w:r>
      <w:r w:rsidRPr="001E31DD">
        <w:rPr>
          <w:sz w:val="24"/>
        </w:rPr>
        <w:t xml:space="preserve"> </w:t>
      </w:r>
    </w:p>
    <w:p w:rsidR="00B0234C" w:rsidRPr="001E31DD" w:rsidRDefault="00B0234C" w:rsidP="00B0234C">
      <w:pPr>
        <w:pStyle w:val="Odstavecseseznamem"/>
        <w:numPr>
          <w:ilvl w:val="0"/>
          <w:numId w:val="34"/>
        </w:numPr>
        <w:spacing w:after="200" w:line="276" w:lineRule="auto"/>
        <w:ind w:left="426"/>
        <w:contextualSpacing/>
        <w:jc w:val="both"/>
        <w:rPr>
          <w:sz w:val="24"/>
        </w:rPr>
      </w:pPr>
      <w:r w:rsidRPr="001E31DD">
        <w:rPr>
          <w:sz w:val="24"/>
        </w:rPr>
        <w:t>V transformačních a rozvojových plochách lze jen obtížně dopočítat, s jakým nárůstem hrubé podlažní plochy (HPP) se v té dané lokalitě počítá (jaký je celkový teoretický potenciál lokality). Stávající index využití se vztahuje k rozloze stabilizované části lokality a index návrhový k rozloze celé lokality – v krycích listech pro jednotlivé lokality však nejsou tyto rozlohy uvedeny</w:t>
      </w:r>
      <w:r w:rsidR="001E31DD">
        <w:rPr>
          <w:sz w:val="24"/>
        </w:rPr>
        <w:t>.</w:t>
      </w:r>
    </w:p>
    <w:p w:rsidR="00B0234C" w:rsidRPr="001E31DD" w:rsidRDefault="00B0234C" w:rsidP="00B0234C">
      <w:pPr>
        <w:pStyle w:val="Odstavecseseznamem"/>
        <w:numPr>
          <w:ilvl w:val="0"/>
          <w:numId w:val="34"/>
        </w:numPr>
        <w:spacing w:after="200" w:line="276" w:lineRule="auto"/>
        <w:ind w:left="426"/>
        <w:contextualSpacing/>
        <w:jc w:val="both"/>
        <w:rPr>
          <w:strike/>
          <w:sz w:val="24"/>
        </w:rPr>
      </w:pPr>
      <w:r w:rsidRPr="001E31DD">
        <w:rPr>
          <w:sz w:val="24"/>
        </w:rPr>
        <w:t xml:space="preserve">V MPP zcela chybí etapizace výstavby a podmíněnost staveb, tj. </w:t>
      </w:r>
      <w:r w:rsidRPr="001E31DD">
        <w:rPr>
          <w:sz w:val="24"/>
          <w:szCs w:val="24"/>
        </w:rPr>
        <w:t xml:space="preserve">regulativ, který vymezuje podmínky, bez jejichž splnění není možný rozvoj, výstavba či využívání vymezeného území nebo realizace konkrétní uvedené stavby. Tyto regulativy nejsou sice zákonem uloženy, </w:t>
      </w:r>
      <w:r w:rsidR="00D2051C" w:rsidRPr="001E31DD">
        <w:rPr>
          <w:sz w:val="24"/>
          <w:szCs w:val="24"/>
        </w:rPr>
        <w:t>ale jsou pro podmínky Prahy potřebné</w:t>
      </w:r>
      <w:r w:rsidR="009835F6" w:rsidRPr="001E31DD">
        <w:rPr>
          <w:sz w:val="24"/>
          <w:szCs w:val="24"/>
        </w:rPr>
        <w:t>.</w:t>
      </w:r>
    </w:p>
    <w:p w:rsidR="00B0234C" w:rsidRPr="001E31DD" w:rsidRDefault="00B0234C" w:rsidP="00B0234C">
      <w:pPr>
        <w:pStyle w:val="Odstavecseseznamem"/>
        <w:numPr>
          <w:ilvl w:val="0"/>
          <w:numId w:val="34"/>
        </w:numPr>
        <w:spacing w:after="200" w:line="276" w:lineRule="auto"/>
        <w:ind w:left="426"/>
        <w:contextualSpacing/>
        <w:jc w:val="both"/>
        <w:rPr>
          <w:sz w:val="24"/>
        </w:rPr>
      </w:pPr>
      <w:r w:rsidRPr="001E31DD">
        <w:rPr>
          <w:sz w:val="24"/>
        </w:rPr>
        <w:t xml:space="preserve">Strukturální pojetí plánu pouze se 4 typy využití území nezajišťuje dostatečně ochranu kvality života a bydlení. V obytných lokalitách je bez podmínky přípustná jak komerční vybavenost (administrativa), tak nerušící výroba i obchodní centra náročná na dopravní obsluhu. V obytných lokalitách s převažující administrativní funkcí (př. Horní Pankrác, </w:t>
      </w:r>
      <w:proofErr w:type="spellStart"/>
      <w:r w:rsidRPr="001E31DD">
        <w:rPr>
          <w:sz w:val="24"/>
        </w:rPr>
        <w:t>Brumlovka</w:t>
      </w:r>
      <w:proofErr w:type="spellEnd"/>
      <w:r w:rsidRPr="001E31DD">
        <w:rPr>
          <w:sz w:val="24"/>
        </w:rPr>
        <w:t xml:space="preserve">) není stanoven min. podíl bydlení, čímž bude docházet k posílení </w:t>
      </w:r>
      <w:proofErr w:type="spellStart"/>
      <w:r w:rsidRPr="001E31DD">
        <w:rPr>
          <w:sz w:val="24"/>
        </w:rPr>
        <w:t>monofunkčnosti</w:t>
      </w:r>
      <w:proofErr w:type="spellEnd"/>
      <w:r w:rsidRPr="001E31DD">
        <w:rPr>
          <w:sz w:val="24"/>
        </w:rPr>
        <w:t xml:space="preserve"> těchto lokalit.</w:t>
      </w:r>
    </w:p>
    <w:p w:rsidR="001E31DD" w:rsidRDefault="00B0234C" w:rsidP="00B0234C">
      <w:pPr>
        <w:pStyle w:val="Odstavecseseznamem"/>
        <w:numPr>
          <w:ilvl w:val="0"/>
          <w:numId w:val="34"/>
        </w:numPr>
        <w:spacing w:after="200" w:line="276" w:lineRule="auto"/>
        <w:ind w:left="426"/>
        <w:contextualSpacing/>
        <w:jc w:val="both"/>
        <w:rPr>
          <w:sz w:val="24"/>
        </w:rPr>
      </w:pPr>
      <w:r w:rsidRPr="001E31DD">
        <w:rPr>
          <w:sz w:val="24"/>
          <w:szCs w:val="24"/>
        </w:rPr>
        <w:t xml:space="preserve">MPP nevymezuje plochy pro občanskou vybavenost (vzdělávání, zdravotnictví, kultura…) nebo pro plochy sportu – pro ochranu těchto ploch </w:t>
      </w:r>
      <w:r w:rsidRPr="001E31DD">
        <w:rPr>
          <w:sz w:val="24"/>
        </w:rPr>
        <w:t>před jejich zastavěním bytovými či administrativními objekty musí být tyto plochy vymezeny jako samostatné plochy s rozdílným způsobem využití. Nevymezení ploch občanského vybavení znemožňuje využití institutu předkupního práva (§101 SZ) pro veřejně prospěšné stavby občanského vybavení. Nevymezení ploch občanské</w:t>
      </w:r>
      <w:r w:rsidR="001E31DD">
        <w:rPr>
          <w:sz w:val="24"/>
        </w:rPr>
        <w:t xml:space="preserve"> vybavenosti zatíží rozpočty MČ.</w:t>
      </w:r>
    </w:p>
    <w:p w:rsidR="00B0234C" w:rsidRPr="001E31DD" w:rsidRDefault="00B0234C" w:rsidP="00B0234C">
      <w:pPr>
        <w:pStyle w:val="Odstavecseseznamem"/>
        <w:numPr>
          <w:ilvl w:val="0"/>
          <w:numId w:val="34"/>
        </w:numPr>
        <w:spacing w:after="200" w:line="276" w:lineRule="auto"/>
        <w:ind w:left="426"/>
        <w:contextualSpacing/>
        <w:jc w:val="both"/>
        <w:rPr>
          <w:sz w:val="24"/>
        </w:rPr>
      </w:pPr>
      <w:r w:rsidRPr="001E31DD">
        <w:rPr>
          <w:sz w:val="24"/>
        </w:rPr>
        <w:lastRenderedPageBreak/>
        <w:t>MPP neposkytuje dostatečnou ochranu stávající zeleně, dochází</w:t>
      </w:r>
      <w:r w:rsidRPr="001E31DD">
        <w:rPr>
          <w:sz w:val="24"/>
          <w:szCs w:val="24"/>
        </w:rPr>
        <w:t xml:space="preserve"> k plošnému zrušení stávajících ploch izolační zeleně, tzv. „zeleného filtru“ chránícího obytnou zástavbu od významných zdrojů hluku a znečištění ovzduší, </w:t>
      </w:r>
      <w:r w:rsidRPr="001E31DD">
        <w:rPr>
          <w:sz w:val="24"/>
        </w:rPr>
        <w:t xml:space="preserve">k neodůvodněným rozsáhlým přeměnám </w:t>
      </w:r>
      <w:r w:rsidRPr="001E31DD">
        <w:rPr>
          <w:sz w:val="24"/>
          <w:szCs w:val="24"/>
        </w:rPr>
        <w:t xml:space="preserve">ploch zeleně na zastavitelné území, k redukci ÚSES a k rezignaci na propojování ploch zeleně do celoměstského systému zeleně. </w:t>
      </w:r>
      <w:r w:rsidRPr="001E31DD">
        <w:rPr>
          <w:sz w:val="24"/>
        </w:rPr>
        <w:t>Na území městské části Praha 4 je dle MPP rozsah zelených ploch omezen na úkor ploch určených k zastavění</w:t>
      </w:r>
    </w:p>
    <w:p w:rsidR="00B0234C" w:rsidRPr="001E31DD" w:rsidRDefault="00B0234C" w:rsidP="00B0234C">
      <w:pPr>
        <w:pStyle w:val="Odstavecseseznamem"/>
        <w:numPr>
          <w:ilvl w:val="0"/>
          <w:numId w:val="34"/>
        </w:numPr>
        <w:spacing w:after="200" w:line="276" w:lineRule="auto"/>
        <w:ind w:left="426"/>
        <w:contextualSpacing/>
        <w:jc w:val="both"/>
        <w:rPr>
          <w:sz w:val="24"/>
        </w:rPr>
      </w:pPr>
      <w:r w:rsidRPr="001E31DD">
        <w:rPr>
          <w:sz w:val="24"/>
        </w:rPr>
        <w:t>Pro ochranu parků jako primárně nezastavitelných ploch je nezbytně nutné jednoznačně stanovit, jaké drobné stavby (altán) a zařízení jsou přípustné, za jakých podmínek a v jakém rozsahu (formulace přípustných staveb jsou příliš obecné a nejednoznačné</w:t>
      </w:r>
      <w:r w:rsidRPr="001E31DD">
        <w:rPr>
          <w:sz w:val="24"/>
          <w:lang w:val="en-US"/>
        </w:rPr>
        <w:t>).</w:t>
      </w:r>
    </w:p>
    <w:p w:rsidR="00B0234C" w:rsidRPr="001E31DD" w:rsidRDefault="00B0234C" w:rsidP="00B0234C">
      <w:pPr>
        <w:pStyle w:val="Odstavecseseznamem"/>
        <w:numPr>
          <w:ilvl w:val="0"/>
          <w:numId w:val="34"/>
        </w:numPr>
        <w:spacing w:after="200" w:line="276" w:lineRule="auto"/>
        <w:ind w:left="426"/>
        <w:contextualSpacing/>
        <w:jc w:val="both"/>
        <w:rPr>
          <w:sz w:val="24"/>
        </w:rPr>
      </w:pPr>
      <w:r w:rsidRPr="001E31DD">
        <w:rPr>
          <w:sz w:val="24"/>
        </w:rPr>
        <w:t xml:space="preserve">Výšková regulace musí být vztažena k příslušným plochám s rozdílným způsobem využití (v souladu se SZ) s jednoznačnými hranicemi nikoli k uměle vytvořenému rastru 100x100m. Výškovou regulaci je třeba stanovit pro každou plochu/lokalitu samostatně. </w:t>
      </w:r>
      <w:r w:rsidRPr="001E31DD">
        <w:rPr>
          <w:sz w:val="24"/>
          <w:szCs w:val="24"/>
        </w:rPr>
        <w:t>Výšková regulace v zahrádkářských osadách musí být v souladu s ustanovením PSP (max. 1 podlaží).</w:t>
      </w:r>
    </w:p>
    <w:p w:rsidR="00B0234C" w:rsidRDefault="00B0234C" w:rsidP="002B4565">
      <w:pPr>
        <w:pStyle w:val="Odstavecseseznamem"/>
        <w:numPr>
          <w:ilvl w:val="0"/>
          <w:numId w:val="34"/>
        </w:numPr>
        <w:spacing w:after="200" w:line="276" w:lineRule="auto"/>
        <w:ind w:left="426"/>
        <w:contextualSpacing/>
        <w:jc w:val="both"/>
        <w:rPr>
          <w:sz w:val="24"/>
        </w:rPr>
      </w:pPr>
      <w:r w:rsidRPr="001E31DD">
        <w:rPr>
          <w:sz w:val="24"/>
        </w:rPr>
        <w:t>Výšková regulace a tolerance musí být upravena a jednoznačně určena (např. návrh MPP umožnuje zvýšení každé budovy na nároží až o 2 podlaží</w:t>
      </w:r>
      <w:r w:rsidRPr="001E31DD">
        <w:rPr>
          <w:sz w:val="24"/>
          <w:lang w:val="en-US"/>
        </w:rPr>
        <w:t xml:space="preserve">, </w:t>
      </w:r>
      <w:r w:rsidRPr="001E31DD">
        <w:rPr>
          <w:sz w:val="24"/>
        </w:rPr>
        <w:t>zvýšení budov podél městských tříd o 1 podlaží, metropolitních tříd až o 2 podlaží a dále umožňuje sčítání těchto výškových regulativů, dochází tak k narušení stability lokalit a k navýšení výškové hladiny v</w:t>
      </w:r>
      <w:r w:rsidR="009835F6" w:rsidRPr="001E31DD">
        <w:rPr>
          <w:sz w:val="24"/>
        </w:rPr>
        <w:t> </w:t>
      </w:r>
      <w:r w:rsidRPr="001E31DD">
        <w:rPr>
          <w:sz w:val="24"/>
        </w:rPr>
        <w:t>ulicích</w:t>
      </w:r>
      <w:r w:rsidR="009835F6" w:rsidRPr="001E31DD">
        <w:rPr>
          <w:sz w:val="24"/>
        </w:rPr>
        <w:t xml:space="preserve">. </w:t>
      </w:r>
    </w:p>
    <w:p w:rsidR="00B0234C" w:rsidRDefault="00B0234C" w:rsidP="00B0234C">
      <w:pPr>
        <w:pStyle w:val="Odstavecseseznamem"/>
        <w:jc w:val="both"/>
        <w:rPr>
          <w:sz w:val="24"/>
        </w:rPr>
      </w:pPr>
    </w:p>
    <w:p w:rsidR="00B0234C" w:rsidRDefault="00B0234C" w:rsidP="00B0234C">
      <w:pPr>
        <w:rPr>
          <w:b/>
          <w:sz w:val="24"/>
          <w:szCs w:val="24"/>
        </w:rPr>
      </w:pPr>
    </w:p>
    <w:p w:rsidR="00B0234C" w:rsidRDefault="00B0234C" w:rsidP="00B0234C">
      <w:pPr>
        <w:rPr>
          <w:b/>
          <w:sz w:val="24"/>
          <w:szCs w:val="24"/>
        </w:rPr>
      </w:pPr>
    </w:p>
    <w:p w:rsidR="00B0234C" w:rsidRDefault="00B0234C" w:rsidP="00B0234C">
      <w:pPr>
        <w:rPr>
          <w:b/>
          <w:sz w:val="24"/>
          <w:szCs w:val="24"/>
        </w:rPr>
      </w:pPr>
    </w:p>
    <w:p w:rsidR="00B0234C" w:rsidRDefault="00B0234C" w:rsidP="00B0234C">
      <w:pPr>
        <w:rPr>
          <w:b/>
          <w:sz w:val="24"/>
          <w:szCs w:val="24"/>
        </w:rPr>
      </w:pPr>
    </w:p>
    <w:p w:rsidR="00B0234C" w:rsidRDefault="00B0234C" w:rsidP="00B0234C">
      <w:pPr>
        <w:rPr>
          <w:b/>
          <w:sz w:val="24"/>
          <w:szCs w:val="24"/>
        </w:rPr>
      </w:pPr>
    </w:p>
    <w:p w:rsidR="00B0234C" w:rsidRDefault="00B0234C" w:rsidP="00B0234C">
      <w:pPr>
        <w:rPr>
          <w:b/>
          <w:sz w:val="24"/>
          <w:szCs w:val="24"/>
        </w:rPr>
      </w:pPr>
    </w:p>
    <w:p w:rsidR="00B0234C" w:rsidRPr="0046308B" w:rsidRDefault="00B0234C" w:rsidP="00B0234C">
      <w:pPr>
        <w:rPr>
          <w:sz w:val="24"/>
          <w:szCs w:val="24"/>
        </w:rPr>
      </w:pPr>
    </w:p>
    <w:p w:rsidR="00B0234C" w:rsidRPr="0046308B" w:rsidRDefault="00B0234C" w:rsidP="00B0234C">
      <w:pPr>
        <w:rPr>
          <w:sz w:val="24"/>
          <w:szCs w:val="24"/>
        </w:rPr>
      </w:pPr>
    </w:p>
    <w:p w:rsidR="0075533B" w:rsidRDefault="0075533B" w:rsidP="005A5466">
      <w:pPr>
        <w:jc w:val="center"/>
        <w:rPr>
          <w:rFonts w:ascii="Times New Roman" w:hAnsi="Times New Roman"/>
          <w:b/>
          <w:caps/>
          <w:sz w:val="24"/>
          <w:szCs w:val="24"/>
        </w:rPr>
      </w:pPr>
    </w:p>
    <w:sectPr w:rsidR="0075533B" w:rsidSect="00534DEA">
      <w:footerReference w:type="default" r:id="rId9"/>
      <w:headerReference w:type="first" r:id="rId10"/>
      <w:footerReference w:type="first" r:id="rId11"/>
      <w:pgSz w:w="11907" w:h="16840"/>
      <w:pgMar w:top="1418" w:right="1418" w:bottom="1418" w:left="1418" w:header="709" w:footer="709"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2C50" w:rsidRDefault="00A02C50">
      <w:r>
        <w:separator/>
      </w:r>
    </w:p>
  </w:endnote>
  <w:endnote w:type="continuationSeparator" w:id="0">
    <w:p w:rsidR="00A02C50" w:rsidRDefault="00A02C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Wide Latin">
    <w:panose1 w:val="020A0A07050505020404"/>
    <w:charset w:val="00"/>
    <w:family w:val="roman"/>
    <w:pitch w:val="variable"/>
    <w:sig w:usb0="00000003" w:usb1="00000000" w:usb2="00000000" w:usb3="00000000" w:csb0="00000001" w:csb1="00000000"/>
  </w:font>
  <w:font w:name="Comic Sans MS">
    <w:panose1 w:val="030F0702030302020204"/>
    <w:charset w:val="EE"/>
    <w:family w:val="script"/>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0C0E" w:rsidRDefault="00960C0E">
    <w:pPr>
      <w:pStyle w:val="Zpat"/>
      <w:jc w:val="right"/>
    </w:pPr>
    <w:r>
      <w:rPr>
        <w:snapToGrid w:val="0"/>
      </w:rPr>
      <w:t xml:space="preserve">Strana </w:t>
    </w:r>
    <w:r>
      <w:rPr>
        <w:snapToGrid w:val="0"/>
      </w:rPr>
      <w:fldChar w:fldCharType="begin"/>
    </w:r>
    <w:r>
      <w:rPr>
        <w:snapToGrid w:val="0"/>
      </w:rPr>
      <w:instrText xml:space="preserve"> PAGE </w:instrText>
    </w:r>
    <w:r>
      <w:rPr>
        <w:snapToGrid w:val="0"/>
      </w:rPr>
      <w:fldChar w:fldCharType="separate"/>
    </w:r>
    <w:r w:rsidR="007D04D0">
      <w:rPr>
        <w:noProof/>
        <w:snapToGrid w:val="0"/>
      </w:rPr>
      <w:t>2</w:t>
    </w:r>
    <w:r>
      <w:rPr>
        <w:snapToGrid w:val="0"/>
      </w:rPr>
      <w:fldChar w:fldCharType="end"/>
    </w:r>
    <w:r>
      <w:rPr>
        <w:snapToGrid w:val="0"/>
      </w:rPr>
      <w:t xml:space="preserve"> (celkem </w:t>
    </w:r>
    <w:r w:rsidR="001E31DD">
      <w:rPr>
        <w:snapToGrid w:val="0"/>
      </w:rPr>
      <w:t>3</w:t>
    </w:r>
    <w:r>
      <w:rPr>
        <w:snapToGrid w:val="0"/>
      </w:rPr>
      <w:t>)</w:t>
    </w:r>
  </w:p>
  <w:p w:rsidR="00960C0E" w:rsidRDefault="00960C0E">
    <w:pPr>
      <w:pStyle w:val="Zpat"/>
      <w:jc w:val="right"/>
    </w:pPr>
    <w:r>
      <w:t xml:space="preserve">usnesení č. </w:t>
    </w:r>
    <w:r w:rsidR="00325D26">
      <w:t>1</w:t>
    </w:r>
    <w:r w:rsidR="00FA1DAA">
      <w:t>4</w:t>
    </w:r>
    <w:r>
      <w:t>R-</w:t>
    </w:r>
    <w:r w:rsidR="001E31DD">
      <w:t>826</w:t>
    </w:r>
    <w:r>
      <w:t>/20</w:t>
    </w:r>
    <w:r w:rsidR="003820D1">
      <w:t>1</w:t>
    </w:r>
    <w:r w:rsidR="005A2A5F">
      <w:t>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0C0E" w:rsidRDefault="00960C0E">
    <w:pPr>
      <w:pStyle w:val="Zpat"/>
      <w:jc w:val="right"/>
    </w:pPr>
    <w:r>
      <w:rPr>
        <w:snapToGrid w:val="0"/>
      </w:rPr>
      <w:t xml:space="preserve">Strana </w:t>
    </w:r>
    <w:r>
      <w:rPr>
        <w:snapToGrid w:val="0"/>
      </w:rPr>
      <w:fldChar w:fldCharType="begin"/>
    </w:r>
    <w:r>
      <w:rPr>
        <w:snapToGrid w:val="0"/>
      </w:rPr>
      <w:instrText xml:space="preserve"> PAGE </w:instrText>
    </w:r>
    <w:r>
      <w:rPr>
        <w:snapToGrid w:val="0"/>
      </w:rPr>
      <w:fldChar w:fldCharType="separate"/>
    </w:r>
    <w:r w:rsidR="007D04D0">
      <w:rPr>
        <w:noProof/>
        <w:snapToGrid w:val="0"/>
      </w:rPr>
      <w:t>1</w:t>
    </w:r>
    <w:r>
      <w:rPr>
        <w:snapToGrid w:val="0"/>
      </w:rPr>
      <w:fldChar w:fldCharType="end"/>
    </w:r>
    <w:r>
      <w:rPr>
        <w:snapToGrid w:val="0"/>
      </w:rPr>
      <w:t xml:space="preserve"> (celkem </w:t>
    </w:r>
    <w:r w:rsidR="001E31DD">
      <w:rPr>
        <w:snapToGrid w:val="0"/>
      </w:rPr>
      <w:t>3</w:t>
    </w:r>
    <w:r>
      <w:rPr>
        <w:snapToGrid w:val="0"/>
      </w:rPr>
      <w:t>)</w:t>
    </w:r>
  </w:p>
  <w:p w:rsidR="00960C0E" w:rsidRDefault="00BE37ED">
    <w:pPr>
      <w:pStyle w:val="Zpat"/>
      <w:jc w:val="right"/>
    </w:pPr>
    <w:r>
      <w:t>usnesení č.</w:t>
    </w:r>
    <w:r w:rsidR="005C54B5">
      <w:t xml:space="preserve"> </w:t>
    </w:r>
    <w:r w:rsidR="00FA1DAA">
      <w:t>14</w:t>
    </w:r>
    <w:r w:rsidR="005D1B8B">
      <w:t>R-</w:t>
    </w:r>
    <w:r w:rsidR="001E31DD">
      <w:t>826</w:t>
    </w:r>
    <w:r w:rsidR="00960C0E">
      <w:t>/20</w:t>
    </w:r>
    <w:r w:rsidR="00A5104A">
      <w:t>1</w:t>
    </w:r>
    <w:r w:rsidR="005A2A5F">
      <w:t>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2C50" w:rsidRDefault="00A02C50">
      <w:r>
        <w:separator/>
      </w:r>
    </w:p>
  </w:footnote>
  <w:footnote w:type="continuationSeparator" w:id="0">
    <w:p w:rsidR="00A02C50" w:rsidRDefault="00A02C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0C0E" w:rsidRDefault="00960C0E">
    <w:pPr>
      <w:framePr w:hSpace="141" w:wrap="around" w:vAnchor="text" w:hAnchor="page" w:x="5532" w:y="1"/>
      <w:jc w:val="center"/>
    </w:pPr>
  </w:p>
  <w:p w:rsidR="00960C0E" w:rsidRDefault="00960C0E"/>
  <w:p w:rsidR="00960C0E" w:rsidRDefault="00960C0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ECA2AC3C"/>
    <w:lvl w:ilvl="0">
      <w:start w:val="1"/>
      <w:numFmt w:val="bullet"/>
      <w:pStyle w:val="Seznamsodrkami2"/>
      <w:lvlText w:val=""/>
      <w:lvlJc w:val="left"/>
      <w:pPr>
        <w:tabs>
          <w:tab w:val="num" w:pos="643"/>
        </w:tabs>
        <w:ind w:left="643" w:hanging="360"/>
      </w:pPr>
      <w:rPr>
        <w:rFonts w:ascii="Symbol" w:hAnsi="Symbol" w:hint="default"/>
      </w:rPr>
    </w:lvl>
  </w:abstractNum>
  <w:abstractNum w:abstractNumId="1">
    <w:nsid w:val="057A3696"/>
    <w:multiLevelType w:val="multilevel"/>
    <w:tmpl w:val="2202EF46"/>
    <w:lvl w:ilvl="0">
      <w:start w:val="1"/>
      <w:numFmt w:val="decimal"/>
      <w:lvlText w:val="%1."/>
      <w:lvlJc w:val="left"/>
      <w:pPr>
        <w:tabs>
          <w:tab w:val="num" w:pos="360"/>
        </w:tabs>
        <w:ind w:left="360" w:hanging="360"/>
      </w:pPr>
      <w:rPr>
        <w:rFonts w:cs="Times New Roman"/>
        <w:color w:val="auto"/>
      </w:rPr>
    </w:lvl>
    <w:lvl w:ilvl="1">
      <w:start w:val="1"/>
      <w:numFmt w:val="bullet"/>
      <w:lvlText w:val=""/>
      <w:lvlJc w:val="left"/>
      <w:pPr>
        <w:tabs>
          <w:tab w:val="num" w:pos="1080"/>
        </w:tabs>
        <w:ind w:left="1080" w:hanging="360"/>
      </w:pPr>
      <w:rPr>
        <w:rFonts w:ascii="Symbol" w:hAnsi="Symbol" w:hint="default"/>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
    <w:nsid w:val="08E200E2"/>
    <w:multiLevelType w:val="hybridMultilevel"/>
    <w:tmpl w:val="12407E7E"/>
    <w:lvl w:ilvl="0" w:tplc="42FE9432">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11D65FCD"/>
    <w:multiLevelType w:val="hybridMultilevel"/>
    <w:tmpl w:val="858CB63C"/>
    <w:lvl w:ilvl="0" w:tplc="AB48996A">
      <w:start w:val="1"/>
      <w:numFmt w:val="upperRoman"/>
      <w:lvlText w:val="%1."/>
      <w:lvlJc w:val="right"/>
      <w:pPr>
        <w:ind w:left="720" w:hanging="360"/>
      </w:pPr>
      <w:rPr>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6846CF1"/>
    <w:multiLevelType w:val="multilevel"/>
    <w:tmpl w:val="C52810FE"/>
    <w:lvl w:ilvl="0">
      <w:start w:val="1"/>
      <w:numFmt w:val="decimal"/>
      <w:lvlText w:val="%1."/>
      <w:lvlJc w:val="left"/>
      <w:pPr>
        <w:tabs>
          <w:tab w:val="num" w:pos="360"/>
        </w:tabs>
        <w:ind w:left="360" w:hanging="360"/>
      </w:pPr>
      <w:rPr>
        <w:rFonts w:cs="Times New Roman"/>
      </w:rPr>
    </w:lvl>
    <w:lvl w:ilvl="1">
      <w:start w:val="1"/>
      <w:numFmt w:val="bullet"/>
      <w:lvlText w:val=""/>
      <w:lvlJc w:val="left"/>
      <w:pPr>
        <w:tabs>
          <w:tab w:val="num" w:pos="1080"/>
        </w:tabs>
        <w:ind w:left="1080" w:hanging="360"/>
      </w:pPr>
      <w:rPr>
        <w:rFonts w:ascii="Symbol" w:hAnsi="Symbol" w:hint="default"/>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5">
    <w:nsid w:val="198008BC"/>
    <w:multiLevelType w:val="hybridMultilevel"/>
    <w:tmpl w:val="815C0B0C"/>
    <w:lvl w:ilvl="0" w:tplc="3544C1C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CDB393B"/>
    <w:multiLevelType w:val="multilevel"/>
    <w:tmpl w:val="F148F0AA"/>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
    <w:nsid w:val="1CEC354A"/>
    <w:multiLevelType w:val="hybridMultilevel"/>
    <w:tmpl w:val="58C84562"/>
    <w:lvl w:ilvl="0" w:tplc="30B27EA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1E7F13E7"/>
    <w:multiLevelType w:val="hybridMultilevel"/>
    <w:tmpl w:val="4BF09A9A"/>
    <w:lvl w:ilvl="0" w:tplc="1FD6C36A">
      <w:start w:val="2"/>
      <w:numFmt w:val="decimal"/>
      <w:lvlText w:val="%1."/>
      <w:lvlJc w:val="left"/>
      <w:pPr>
        <w:tabs>
          <w:tab w:val="num" w:pos="780"/>
        </w:tabs>
        <w:ind w:left="780" w:hanging="4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1FFC3CBA"/>
    <w:multiLevelType w:val="singleLevel"/>
    <w:tmpl w:val="04050013"/>
    <w:lvl w:ilvl="0">
      <w:start w:val="1"/>
      <w:numFmt w:val="upperRoman"/>
      <w:lvlText w:val="%1."/>
      <w:lvlJc w:val="left"/>
      <w:pPr>
        <w:tabs>
          <w:tab w:val="num" w:pos="720"/>
        </w:tabs>
        <w:ind w:left="720" w:hanging="720"/>
      </w:pPr>
      <w:rPr>
        <w:rFonts w:hint="default"/>
      </w:rPr>
    </w:lvl>
  </w:abstractNum>
  <w:abstractNum w:abstractNumId="10">
    <w:nsid w:val="2090715A"/>
    <w:multiLevelType w:val="hybridMultilevel"/>
    <w:tmpl w:val="ED78C4B8"/>
    <w:lvl w:ilvl="0" w:tplc="0405000F">
      <w:start w:val="1"/>
      <w:numFmt w:val="decimal"/>
      <w:lvlText w:val="%1."/>
      <w:lvlJc w:val="left"/>
      <w:pPr>
        <w:tabs>
          <w:tab w:val="num" w:pos="720"/>
        </w:tabs>
        <w:ind w:left="720" w:hanging="360"/>
      </w:pPr>
      <w:rPr>
        <w:rFonts w:cs="Times New Roman"/>
      </w:rPr>
    </w:lvl>
    <w:lvl w:ilvl="1" w:tplc="3FECCFD8">
      <w:start w:val="5"/>
      <w:numFmt w:val="bullet"/>
      <w:lvlText w:val="-"/>
      <w:lvlJc w:val="left"/>
      <w:pPr>
        <w:tabs>
          <w:tab w:val="num" w:pos="1440"/>
        </w:tabs>
        <w:ind w:left="1440" w:hanging="360"/>
      </w:pPr>
      <w:rPr>
        <w:rFonts w:ascii="Times New Roman" w:eastAsia="Times New Roman" w:hAnsi="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1">
    <w:nsid w:val="2782553B"/>
    <w:multiLevelType w:val="hybridMultilevel"/>
    <w:tmpl w:val="15364108"/>
    <w:lvl w:ilvl="0" w:tplc="3C10B93E">
      <w:start w:val="1"/>
      <w:numFmt w:val="decimal"/>
      <w:lvlText w:val="%1."/>
      <w:lvlJc w:val="left"/>
      <w:pPr>
        <w:ind w:left="720" w:hanging="360"/>
      </w:pPr>
      <w:rPr>
        <w:rFonts w:hint="default"/>
        <w:strike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2BEA6363"/>
    <w:multiLevelType w:val="multilevel"/>
    <w:tmpl w:val="0C1E2520"/>
    <w:lvl w:ilvl="0">
      <w:numFmt w:val="bullet"/>
      <w:lvlText w:val="-"/>
      <w:lvlJc w:val="left"/>
      <w:pPr>
        <w:ind w:left="720" w:hanging="360"/>
      </w:pPr>
      <w:rPr>
        <w:rFonts w:ascii="Calibri" w:eastAsia="Calibri" w:hAnsi="Calibri"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nsid w:val="303B0220"/>
    <w:multiLevelType w:val="hybridMultilevel"/>
    <w:tmpl w:val="13169EA8"/>
    <w:lvl w:ilvl="0" w:tplc="FFF4FB6C">
      <w:start w:val="2"/>
      <w:numFmt w:val="upperRoman"/>
      <w:lvlText w:val="%1."/>
      <w:lvlJc w:val="left"/>
      <w:pPr>
        <w:tabs>
          <w:tab w:val="num" w:pos="1080"/>
        </w:tabs>
        <w:ind w:left="1080" w:hanging="720"/>
      </w:pPr>
      <w:rPr>
        <w:rFonts w:hint="default"/>
      </w:rPr>
    </w:lvl>
    <w:lvl w:ilvl="1" w:tplc="68841C90">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3B2075B7"/>
    <w:multiLevelType w:val="hybridMultilevel"/>
    <w:tmpl w:val="DC5894D8"/>
    <w:lvl w:ilvl="0" w:tplc="BABAF55E">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3B961C69"/>
    <w:multiLevelType w:val="singleLevel"/>
    <w:tmpl w:val="F3BE85A4"/>
    <w:lvl w:ilvl="0">
      <w:start w:val="1"/>
      <w:numFmt w:val="decimal"/>
      <w:lvlText w:val="%1."/>
      <w:lvlJc w:val="left"/>
      <w:pPr>
        <w:tabs>
          <w:tab w:val="num" w:pos="360"/>
        </w:tabs>
        <w:ind w:left="360" w:hanging="360"/>
      </w:pPr>
      <w:rPr>
        <w:rFonts w:hint="default"/>
        <w:color w:val="auto"/>
      </w:rPr>
    </w:lvl>
  </w:abstractNum>
  <w:abstractNum w:abstractNumId="16">
    <w:nsid w:val="3C3C7A57"/>
    <w:multiLevelType w:val="singleLevel"/>
    <w:tmpl w:val="04050013"/>
    <w:lvl w:ilvl="0">
      <w:start w:val="1"/>
      <w:numFmt w:val="upperRoman"/>
      <w:lvlText w:val="%1."/>
      <w:lvlJc w:val="left"/>
      <w:pPr>
        <w:tabs>
          <w:tab w:val="num" w:pos="720"/>
        </w:tabs>
        <w:ind w:left="720" w:hanging="720"/>
      </w:pPr>
      <w:rPr>
        <w:rFonts w:hint="default"/>
      </w:rPr>
    </w:lvl>
  </w:abstractNum>
  <w:abstractNum w:abstractNumId="17">
    <w:nsid w:val="3D4C55DC"/>
    <w:multiLevelType w:val="hybridMultilevel"/>
    <w:tmpl w:val="EDA6BAE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3F7B2187"/>
    <w:multiLevelType w:val="singleLevel"/>
    <w:tmpl w:val="0405000B"/>
    <w:lvl w:ilvl="0">
      <w:start w:val="1"/>
      <w:numFmt w:val="bullet"/>
      <w:lvlText w:val=""/>
      <w:lvlJc w:val="left"/>
      <w:pPr>
        <w:tabs>
          <w:tab w:val="num" w:pos="360"/>
        </w:tabs>
        <w:ind w:left="360" w:hanging="360"/>
      </w:pPr>
      <w:rPr>
        <w:rFonts w:ascii="Wingdings" w:hAnsi="Wingdings" w:hint="default"/>
      </w:rPr>
    </w:lvl>
  </w:abstractNum>
  <w:abstractNum w:abstractNumId="19">
    <w:nsid w:val="428B1895"/>
    <w:multiLevelType w:val="hybridMultilevel"/>
    <w:tmpl w:val="2AAC7B2A"/>
    <w:lvl w:ilvl="0" w:tplc="24D8E25A">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0">
    <w:nsid w:val="450065B0"/>
    <w:multiLevelType w:val="hybridMultilevel"/>
    <w:tmpl w:val="B6E8841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46FC0360"/>
    <w:multiLevelType w:val="singleLevel"/>
    <w:tmpl w:val="45842F46"/>
    <w:lvl w:ilvl="0">
      <w:start w:val="1"/>
      <w:numFmt w:val="upperRoman"/>
      <w:pStyle w:val="Nadpis8"/>
      <w:lvlText w:val="%1. "/>
      <w:legacy w:legacy="1" w:legacySpace="0" w:legacyIndent="283"/>
      <w:lvlJc w:val="left"/>
      <w:pPr>
        <w:ind w:left="851" w:hanging="283"/>
      </w:pPr>
      <w:rPr>
        <w:rFonts w:ascii="Times New Roman" w:hAnsi="Times New Roman" w:hint="default"/>
        <w:b w:val="0"/>
        <w:i w:val="0"/>
        <w:sz w:val="24"/>
        <w:u w:val="none"/>
      </w:rPr>
    </w:lvl>
  </w:abstractNum>
  <w:abstractNum w:abstractNumId="22">
    <w:nsid w:val="50614D31"/>
    <w:multiLevelType w:val="hybridMultilevel"/>
    <w:tmpl w:val="16726004"/>
    <w:lvl w:ilvl="0" w:tplc="BA7CB46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528E6A12"/>
    <w:multiLevelType w:val="hybridMultilevel"/>
    <w:tmpl w:val="B82E61A8"/>
    <w:lvl w:ilvl="0" w:tplc="CC4E427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56E311A6"/>
    <w:multiLevelType w:val="hybridMultilevel"/>
    <w:tmpl w:val="A87E8B90"/>
    <w:lvl w:ilvl="0" w:tplc="01EE461A">
      <w:start w:val="1"/>
      <w:numFmt w:val="bullet"/>
      <w:lvlText w:val="-"/>
      <w:lvlJc w:val="left"/>
      <w:pPr>
        <w:tabs>
          <w:tab w:val="num" w:pos="780"/>
        </w:tabs>
        <w:ind w:left="780" w:hanging="360"/>
      </w:pPr>
      <w:rPr>
        <w:rFonts w:ascii="Times New Roman" w:eastAsia="Arial" w:hAnsi="Times New Roman" w:cs="Times New Roman" w:hint="default"/>
      </w:rPr>
    </w:lvl>
    <w:lvl w:ilvl="1" w:tplc="04050003" w:tentative="1">
      <w:start w:val="1"/>
      <w:numFmt w:val="bullet"/>
      <w:lvlText w:val="o"/>
      <w:lvlJc w:val="left"/>
      <w:pPr>
        <w:tabs>
          <w:tab w:val="num" w:pos="1500"/>
        </w:tabs>
        <w:ind w:left="1500" w:hanging="360"/>
      </w:pPr>
      <w:rPr>
        <w:rFonts w:ascii="Courier New" w:hAnsi="Courier New" w:cs="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25">
    <w:nsid w:val="57297C75"/>
    <w:multiLevelType w:val="hybridMultilevel"/>
    <w:tmpl w:val="ACB2B92E"/>
    <w:lvl w:ilvl="0" w:tplc="0405000F">
      <w:start w:val="1"/>
      <w:numFmt w:val="decimal"/>
      <w:lvlText w:val="%1."/>
      <w:lvlJc w:val="left"/>
      <w:pPr>
        <w:tabs>
          <w:tab w:val="num" w:pos="1140"/>
        </w:tabs>
        <w:ind w:left="1140" w:hanging="360"/>
      </w:pPr>
    </w:lvl>
    <w:lvl w:ilvl="1" w:tplc="04050019" w:tentative="1">
      <w:start w:val="1"/>
      <w:numFmt w:val="lowerLetter"/>
      <w:lvlText w:val="%2."/>
      <w:lvlJc w:val="left"/>
      <w:pPr>
        <w:tabs>
          <w:tab w:val="num" w:pos="1860"/>
        </w:tabs>
        <w:ind w:left="1860" w:hanging="360"/>
      </w:pPr>
    </w:lvl>
    <w:lvl w:ilvl="2" w:tplc="0405001B" w:tentative="1">
      <w:start w:val="1"/>
      <w:numFmt w:val="lowerRoman"/>
      <w:lvlText w:val="%3."/>
      <w:lvlJc w:val="right"/>
      <w:pPr>
        <w:tabs>
          <w:tab w:val="num" w:pos="2580"/>
        </w:tabs>
        <w:ind w:left="2580" w:hanging="180"/>
      </w:pPr>
    </w:lvl>
    <w:lvl w:ilvl="3" w:tplc="0405000F" w:tentative="1">
      <w:start w:val="1"/>
      <w:numFmt w:val="decimal"/>
      <w:lvlText w:val="%4."/>
      <w:lvlJc w:val="left"/>
      <w:pPr>
        <w:tabs>
          <w:tab w:val="num" w:pos="3300"/>
        </w:tabs>
        <w:ind w:left="3300" w:hanging="360"/>
      </w:pPr>
    </w:lvl>
    <w:lvl w:ilvl="4" w:tplc="04050019" w:tentative="1">
      <w:start w:val="1"/>
      <w:numFmt w:val="lowerLetter"/>
      <w:lvlText w:val="%5."/>
      <w:lvlJc w:val="left"/>
      <w:pPr>
        <w:tabs>
          <w:tab w:val="num" w:pos="4020"/>
        </w:tabs>
        <w:ind w:left="4020" w:hanging="360"/>
      </w:pPr>
    </w:lvl>
    <w:lvl w:ilvl="5" w:tplc="0405001B" w:tentative="1">
      <w:start w:val="1"/>
      <w:numFmt w:val="lowerRoman"/>
      <w:lvlText w:val="%6."/>
      <w:lvlJc w:val="right"/>
      <w:pPr>
        <w:tabs>
          <w:tab w:val="num" w:pos="4740"/>
        </w:tabs>
        <w:ind w:left="4740" w:hanging="180"/>
      </w:pPr>
    </w:lvl>
    <w:lvl w:ilvl="6" w:tplc="0405000F" w:tentative="1">
      <w:start w:val="1"/>
      <w:numFmt w:val="decimal"/>
      <w:lvlText w:val="%7."/>
      <w:lvlJc w:val="left"/>
      <w:pPr>
        <w:tabs>
          <w:tab w:val="num" w:pos="5460"/>
        </w:tabs>
        <w:ind w:left="5460" w:hanging="360"/>
      </w:pPr>
    </w:lvl>
    <w:lvl w:ilvl="7" w:tplc="04050019" w:tentative="1">
      <w:start w:val="1"/>
      <w:numFmt w:val="lowerLetter"/>
      <w:lvlText w:val="%8."/>
      <w:lvlJc w:val="left"/>
      <w:pPr>
        <w:tabs>
          <w:tab w:val="num" w:pos="6180"/>
        </w:tabs>
        <w:ind w:left="6180" w:hanging="360"/>
      </w:pPr>
    </w:lvl>
    <w:lvl w:ilvl="8" w:tplc="0405001B" w:tentative="1">
      <w:start w:val="1"/>
      <w:numFmt w:val="lowerRoman"/>
      <w:lvlText w:val="%9."/>
      <w:lvlJc w:val="right"/>
      <w:pPr>
        <w:tabs>
          <w:tab w:val="num" w:pos="6900"/>
        </w:tabs>
        <w:ind w:left="6900" w:hanging="180"/>
      </w:pPr>
    </w:lvl>
  </w:abstractNum>
  <w:abstractNum w:abstractNumId="26">
    <w:nsid w:val="57D541F2"/>
    <w:multiLevelType w:val="hybridMultilevel"/>
    <w:tmpl w:val="78DC1E1E"/>
    <w:lvl w:ilvl="0" w:tplc="EC1EBB9A">
      <w:start w:val="1"/>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5C962C06"/>
    <w:multiLevelType w:val="hybridMultilevel"/>
    <w:tmpl w:val="FC9A334C"/>
    <w:lvl w:ilvl="0" w:tplc="12AEE154">
      <w:start w:val="1"/>
      <w:numFmt w:val="upperRoman"/>
      <w:lvlText w:val="%1."/>
      <w:lvlJc w:val="left"/>
      <w:pPr>
        <w:ind w:left="1146" w:hanging="72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8">
    <w:nsid w:val="5E0E79A4"/>
    <w:multiLevelType w:val="hybridMultilevel"/>
    <w:tmpl w:val="D65C431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64C11B7D"/>
    <w:multiLevelType w:val="hybridMultilevel"/>
    <w:tmpl w:val="D23E4D6E"/>
    <w:lvl w:ilvl="0" w:tplc="74E8539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669E15DF"/>
    <w:multiLevelType w:val="hybridMultilevel"/>
    <w:tmpl w:val="5DBC783E"/>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73CC27A6"/>
    <w:multiLevelType w:val="hybridMultilevel"/>
    <w:tmpl w:val="1DBE740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785238A5"/>
    <w:multiLevelType w:val="hybridMultilevel"/>
    <w:tmpl w:val="E02EBEAA"/>
    <w:lvl w:ilvl="0" w:tplc="7A7672DC">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7F907946"/>
    <w:multiLevelType w:val="hybridMultilevel"/>
    <w:tmpl w:val="6E86A26E"/>
    <w:lvl w:ilvl="0" w:tplc="4478088E">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1"/>
  </w:num>
  <w:num w:numId="2">
    <w:abstractNumId w:val="17"/>
  </w:num>
  <w:num w:numId="3">
    <w:abstractNumId w:val="7"/>
  </w:num>
  <w:num w:numId="4">
    <w:abstractNumId w:val="14"/>
  </w:num>
  <w:num w:numId="5">
    <w:abstractNumId w:val="30"/>
  </w:num>
  <w:num w:numId="6">
    <w:abstractNumId w:val="12"/>
  </w:num>
  <w:num w:numId="7">
    <w:abstractNumId w:val="20"/>
  </w:num>
  <w:num w:numId="8">
    <w:abstractNumId w:val="13"/>
  </w:num>
  <w:num w:numId="9">
    <w:abstractNumId w:val="25"/>
  </w:num>
  <w:num w:numId="10">
    <w:abstractNumId w:val="2"/>
  </w:num>
  <w:num w:numId="11">
    <w:abstractNumId w:val="1"/>
  </w:num>
  <w:num w:numId="12">
    <w:abstractNumId w:val="10"/>
  </w:num>
  <w:num w:numId="13">
    <w:abstractNumId w:val="4"/>
  </w:num>
  <w:num w:numId="14">
    <w:abstractNumId w:val="26"/>
  </w:num>
  <w:num w:numId="15">
    <w:abstractNumId w:val="6"/>
  </w:num>
  <w:num w:numId="16">
    <w:abstractNumId w:val="15"/>
  </w:num>
  <w:num w:numId="17">
    <w:abstractNumId w:val="0"/>
  </w:num>
  <w:num w:numId="18">
    <w:abstractNumId w:val="5"/>
  </w:num>
  <w:num w:numId="19">
    <w:abstractNumId w:val="32"/>
  </w:num>
  <w:num w:numId="20">
    <w:abstractNumId w:val="19"/>
  </w:num>
  <w:num w:numId="21">
    <w:abstractNumId w:val="9"/>
  </w:num>
  <w:num w:numId="22">
    <w:abstractNumId w:val="24"/>
  </w:num>
  <w:num w:numId="23">
    <w:abstractNumId w:val="8"/>
  </w:num>
  <w:num w:numId="24">
    <w:abstractNumId w:val="16"/>
  </w:num>
  <w:num w:numId="25">
    <w:abstractNumId w:val="33"/>
  </w:num>
  <w:num w:numId="26">
    <w:abstractNumId w:val="29"/>
  </w:num>
  <w:num w:numId="27">
    <w:abstractNumId w:val="22"/>
  </w:num>
  <w:num w:numId="28">
    <w:abstractNumId w:val="28"/>
  </w:num>
  <w:num w:numId="29">
    <w:abstractNumId w:val="31"/>
  </w:num>
  <w:num w:numId="30">
    <w:abstractNumId w:val="18"/>
  </w:num>
  <w:num w:numId="31">
    <w:abstractNumId w:val="23"/>
  </w:num>
  <w:num w:numId="32">
    <w:abstractNumId w:val="3"/>
  </w:num>
  <w:num w:numId="33">
    <w:abstractNumId w:val="27"/>
  </w:num>
  <w:num w:numId="34">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3082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5D1A"/>
    <w:rsid w:val="000107C7"/>
    <w:rsid w:val="00014376"/>
    <w:rsid w:val="0001449F"/>
    <w:rsid w:val="00017357"/>
    <w:rsid w:val="00020577"/>
    <w:rsid w:val="00021552"/>
    <w:rsid w:val="00022E8F"/>
    <w:rsid w:val="000235CA"/>
    <w:rsid w:val="00023AFD"/>
    <w:rsid w:val="00026294"/>
    <w:rsid w:val="000273BF"/>
    <w:rsid w:val="000359EC"/>
    <w:rsid w:val="0003688F"/>
    <w:rsid w:val="00036F4D"/>
    <w:rsid w:val="00043545"/>
    <w:rsid w:val="000441E2"/>
    <w:rsid w:val="0004458B"/>
    <w:rsid w:val="00044F66"/>
    <w:rsid w:val="00050984"/>
    <w:rsid w:val="00051659"/>
    <w:rsid w:val="000643C0"/>
    <w:rsid w:val="000667B5"/>
    <w:rsid w:val="00067F40"/>
    <w:rsid w:val="000713CA"/>
    <w:rsid w:val="00072747"/>
    <w:rsid w:val="00072E49"/>
    <w:rsid w:val="00077B8C"/>
    <w:rsid w:val="0008135B"/>
    <w:rsid w:val="00081923"/>
    <w:rsid w:val="00084676"/>
    <w:rsid w:val="00091F8B"/>
    <w:rsid w:val="0009233D"/>
    <w:rsid w:val="00093A22"/>
    <w:rsid w:val="000B4550"/>
    <w:rsid w:val="000B53C3"/>
    <w:rsid w:val="000B5462"/>
    <w:rsid w:val="000C21CC"/>
    <w:rsid w:val="000C27C0"/>
    <w:rsid w:val="000C44C6"/>
    <w:rsid w:val="000C5143"/>
    <w:rsid w:val="000C643D"/>
    <w:rsid w:val="000D2ABC"/>
    <w:rsid w:val="000D2D29"/>
    <w:rsid w:val="000D3863"/>
    <w:rsid w:val="000D471B"/>
    <w:rsid w:val="000D662A"/>
    <w:rsid w:val="000D74BA"/>
    <w:rsid w:val="000D7E33"/>
    <w:rsid w:val="000E0187"/>
    <w:rsid w:val="000E22E2"/>
    <w:rsid w:val="000E245D"/>
    <w:rsid w:val="000E3BD3"/>
    <w:rsid w:val="000F21BC"/>
    <w:rsid w:val="000F2BCB"/>
    <w:rsid w:val="000F2C78"/>
    <w:rsid w:val="000F40B8"/>
    <w:rsid w:val="000F510D"/>
    <w:rsid w:val="00101153"/>
    <w:rsid w:val="00102C30"/>
    <w:rsid w:val="0010380F"/>
    <w:rsid w:val="00103C04"/>
    <w:rsid w:val="00107DE3"/>
    <w:rsid w:val="00123484"/>
    <w:rsid w:val="00124D1E"/>
    <w:rsid w:val="0012536C"/>
    <w:rsid w:val="00125A17"/>
    <w:rsid w:val="00125B23"/>
    <w:rsid w:val="00132666"/>
    <w:rsid w:val="0013509B"/>
    <w:rsid w:val="00142B66"/>
    <w:rsid w:val="00144D04"/>
    <w:rsid w:val="001466F2"/>
    <w:rsid w:val="00146CBF"/>
    <w:rsid w:val="00151C40"/>
    <w:rsid w:val="00151E33"/>
    <w:rsid w:val="00152105"/>
    <w:rsid w:val="00152B5C"/>
    <w:rsid w:val="001547DB"/>
    <w:rsid w:val="00163389"/>
    <w:rsid w:val="00165A10"/>
    <w:rsid w:val="001732ED"/>
    <w:rsid w:val="00174C6F"/>
    <w:rsid w:val="001800E1"/>
    <w:rsid w:val="0018079E"/>
    <w:rsid w:val="00184ECD"/>
    <w:rsid w:val="00186EF0"/>
    <w:rsid w:val="0019036F"/>
    <w:rsid w:val="00191972"/>
    <w:rsid w:val="00191C23"/>
    <w:rsid w:val="00194033"/>
    <w:rsid w:val="00194190"/>
    <w:rsid w:val="00196F64"/>
    <w:rsid w:val="001A0726"/>
    <w:rsid w:val="001A17EE"/>
    <w:rsid w:val="001A1844"/>
    <w:rsid w:val="001A38EE"/>
    <w:rsid w:val="001A4484"/>
    <w:rsid w:val="001A6C2D"/>
    <w:rsid w:val="001B5A5E"/>
    <w:rsid w:val="001B7F30"/>
    <w:rsid w:val="001C037B"/>
    <w:rsid w:val="001C3903"/>
    <w:rsid w:val="001C5F99"/>
    <w:rsid w:val="001C750F"/>
    <w:rsid w:val="001D0622"/>
    <w:rsid w:val="001D14A4"/>
    <w:rsid w:val="001D17DA"/>
    <w:rsid w:val="001D1A7D"/>
    <w:rsid w:val="001D2EC7"/>
    <w:rsid w:val="001D53E2"/>
    <w:rsid w:val="001E277B"/>
    <w:rsid w:val="001E31DD"/>
    <w:rsid w:val="001E56F1"/>
    <w:rsid w:val="001E5CF3"/>
    <w:rsid w:val="001E60FB"/>
    <w:rsid w:val="001F3441"/>
    <w:rsid w:val="001F39AF"/>
    <w:rsid w:val="001F3B71"/>
    <w:rsid w:val="001F4059"/>
    <w:rsid w:val="001F4A20"/>
    <w:rsid w:val="00200BE8"/>
    <w:rsid w:val="0020305A"/>
    <w:rsid w:val="002054A7"/>
    <w:rsid w:val="00205EA8"/>
    <w:rsid w:val="00212E64"/>
    <w:rsid w:val="00213E93"/>
    <w:rsid w:val="00213F0F"/>
    <w:rsid w:val="00216143"/>
    <w:rsid w:val="0022209B"/>
    <w:rsid w:val="002228B5"/>
    <w:rsid w:val="00226035"/>
    <w:rsid w:val="0022698C"/>
    <w:rsid w:val="0023275A"/>
    <w:rsid w:val="002330DD"/>
    <w:rsid w:val="002341E9"/>
    <w:rsid w:val="00235B62"/>
    <w:rsid w:val="0023658F"/>
    <w:rsid w:val="00241319"/>
    <w:rsid w:val="00243DB2"/>
    <w:rsid w:val="00250722"/>
    <w:rsid w:val="00253769"/>
    <w:rsid w:val="00255A1C"/>
    <w:rsid w:val="0025607A"/>
    <w:rsid w:val="00256C0B"/>
    <w:rsid w:val="002635D1"/>
    <w:rsid w:val="002637FF"/>
    <w:rsid w:val="00266262"/>
    <w:rsid w:val="00270B8E"/>
    <w:rsid w:val="002712F3"/>
    <w:rsid w:val="00272CE2"/>
    <w:rsid w:val="00273763"/>
    <w:rsid w:val="00275F15"/>
    <w:rsid w:val="00277D2F"/>
    <w:rsid w:val="00284251"/>
    <w:rsid w:val="00291D85"/>
    <w:rsid w:val="002923E3"/>
    <w:rsid w:val="002960C4"/>
    <w:rsid w:val="0029650F"/>
    <w:rsid w:val="0029718C"/>
    <w:rsid w:val="002A0FEA"/>
    <w:rsid w:val="002A138B"/>
    <w:rsid w:val="002A3978"/>
    <w:rsid w:val="002A4498"/>
    <w:rsid w:val="002A5BE8"/>
    <w:rsid w:val="002A614E"/>
    <w:rsid w:val="002A66CD"/>
    <w:rsid w:val="002B06E9"/>
    <w:rsid w:val="002B4FCE"/>
    <w:rsid w:val="002B5D4C"/>
    <w:rsid w:val="002B660B"/>
    <w:rsid w:val="002C040C"/>
    <w:rsid w:val="002C2D4C"/>
    <w:rsid w:val="002C394B"/>
    <w:rsid w:val="002C424B"/>
    <w:rsid w:val="002C6C77"/>
    <w:rsid w:val="002D22C7"/>
    <w:rsid w:val="002D24FE"/>
    <w:rsid w:val="002D3A3E"/>
    <w:rsid w:val="002D3C29"/>
    <w:rsid w:val="002D4AFB"/>
    <w:rsid w:val="002D5AB8"/>
    <w:rsid w:val="002D752A"/>
    <w:rsid w:val="002E5058"/>
    <w:rsid w:val="002F6144"/>
    <w:rsid w:val="002F6607"/>
    <w:rsid w:val="0030681C"/>
    <w:rsid w:val="00311D5D"/>
    <w:rsid w:val="00320B2A"/>
    <w:rsid w:val="003241F9"/>
    <w:rsid w:val="00325D26"/>
    <w:rsid w:val="003432C5"/>
    <w:rsid w:val="0034381F"/>
    <w:rsid w:val="00345311"/>
    <w:rsid w:val="00352372"/>
    <w:rsid w:val="00353603"/>
    <w:rsid w:val="00356A82"/>
    <w:rsid w:val="00361437"/>
    <w:rsid w:val="00365895"/>
    <w:rsid w:val="00365FF4"/>
    <w:rsid w:val="003721F2"/>
    <w:rsid w:val="0038068C"/>
    <w:rsid w:val="003820D1"/>
    <w:rsid w:val="00382D99"/>
    <w:rsid w:val="00390271"/>
    <w:rsid w:val="0039300A"/>
    <w:rsid w:val="00393C51"/>
    <w:rsid w:val="003950BA"/>
    <w:rsid w:val="003A0185"/>
    <w:rsid w:val="003B0014"/>
    <w:rsid w:val="003B0947"/>
    <w:rsid w:val="003B256D"/>
    <w:rsid w:val="003B3528"/>
    <w:rsid w:val="003B3D8C"/>
    <w:rsid w:val="003B6358"/>
    <w:rsid w:val="003B6E51"/>
    <w:rsid w:val="003C06E6"/>
    <w:rsid w:val="003C3D16"/>
    <w:rsid w:val="003C4EF0"/>
    <w:rsid w:val="003C740F"/>
    <w:rsid w:val="003D0F5D"/>
    <w:rsid w:val="003D4CBA"/>
    <w:rsid w:val="003D4EEC"/>
    <w:rsid w:val="003D5AB3"/>
    <w:rsid w:val="003D70C7"/>
    <w:rsid w:val="003E1A45"/>
    <w:rsid w:val="003E1B04"/>
    <w:rsid w:val="003E37C8"/>
    <w:rsid w:val="003E434F"/>
    <w:rsid w:val="003E734D"/>
    <w:rsid w:val="003F0A25"/>
    <w:rsid w:val="003F64A2"/>
    <w:rsid w:val="00403314"/>
    <w:rsid w:val="004055FF"/>
    <w:rsid w:val="0040665C"/>
    <w:rsid w:val="004071F7"/>
    <w:rsid w:val="00410647"/>
    <w:rsid w:val="00410D5A"/>
    <w:rsid w:val="0041170B"/>
    <w:rsid w:val="004121A1"/>
    <w:rsid w:val="00412E65"/>
    <w:rsid w:val="00421703"/>
    <w:rsid w:val="00422234"/>
    <w:rsid w:val="00426B94"/>
    <w:rsid w:val="004271D6"/>
    <w:rsid w:val="0043285F"/>
    <w:rsid w:val="0043322E"/>
    <w:rsid w:val="0043641E"/>
    <w:rsid w:val="00441934"/>
    <w:rsid w:val="00442190"/>
    <w:rsid w:val="004435B7"/>
    <w:rsid w:val="00457D00"/>
    <w:rsid w:val="00462371"/>
    <w:rsid w:val="004626AF"/>
    <w:rsid w:val="004658B7"/>
    <w:rsid w:val="00467287"/>
    <w:rsid w:val="004702DD"/>
    <w:rsid w:val="00470966"/>
    <w:rsid w:val="00472688"/>
    <w:rsid w:val="004726E2"/>
    <w:rsid w:val="00472CE0"/>
    <w:rsid w:val="00472F1D"/>
    <w:rsid w:val="0047319E"/>
    <w:rsid w:val="00473D1B"/>
    <w:rsid w:val="00474B89"/>
    <w:rsid w:val="00475EDF"/>
    <w:rsid w:val="00483C6F"/>
    <w:rsid w:val="0048576F"/>
    <w:rsid w:val="004872B5"/>
    <w:rsid w:val="00487B9B"/>
    <w:rsid w:val="0049242D"/>
    <w:rsid w:val="00492652"/>
    <w:rsid w:val="00494055"/>
    <w:rsid w:val="0049462E"/>
    <w:rsid w:val="0049489A"/>
    <w:rsid w:val="004956A4"/>
    <w:rsid w:val="004A0DBB"/>
    <w:rsid w:val="004A1B1F"/>
    <w:rsid w:val="004A5CE1"/>
    <w:rsid w:val="004B3F74"/>
    <w:rsid w:val="004C0C8E"/>
    <w:rsid w:val="004C1A57"/>
    <w:rsid w:val="004C43A3"/>
    <w:rsid w:val="004D274A"/>
    <w:rsid w:val="004D52EC"/>
    <w:rsid w:val="004E2AA0"/>
    <w:rsid w:val="004E3D70"/>
    <w:rsid w:val="004E593D"/>
    <w:rsid w:val="004F0B19"/>
    <w:rsid w:val="004F17A7"/>
    <w:rsid w:val="004F2D26"/>
    <w:rsid w:val="004F3892"/>
    <w:rsid w:val="004F593C"/>
    <w:rsid w:val="004F67FD"/>
    <w:rsid w:val="004F698E"/>
    <w:rsid w:val="00506CC6"/>
    <w:rsid w:val="00513F90"/>
    <w:rsid w:val="005228E2"/>
    <w:rsid w:val="00524237"/>
    <w:rsid w:val="00524B52"/>
    <w:rsid w:val="005265C9"/>
    <w:rsid w:val="00526819"/>
    <w:rsid w:val="00534DEA"/>
    <w:rsid w:val="00542FDA"/>
    <w:rsid w:val="0054510E"/>
    <w:rsid w:val="00545855"/>
    <w:rsid w:val="00546165"/>
    <w:rsid w:val="00547691"/>
    <w:rsid w:val="00550F6B"/>
    <w:rsid w:val="00551A66"/>
    <w:rsid w:val="00552BCB"/>
    <w:rsid w:val="00552C89"/>
    <w:rsid w:val="00553929"/>
    <w:rsid w:val="005549A7"/>
    <w:rsid w:val="005558D7"/>
    <w:rsid w:val="00562EC4"/>
    <w:rsid w:val="00563C02"/>
    <w:rsid w:val="00564096"/>
    <w:rsid w:val="00565173"/>
    <w:rsid w:val="00565394"/>
    <w:rsid w:val="00570E5F"/>
    <w:rsid w:val="00570FF3"/>
    <w:rsid w:val="005801A1"/>
    <w:rsid w:val="00581B18"/>
    <w:rsid w:val="00581E07"/>
    <w:rsid w:val="00582894"/>
    <w:rsid w:val="00582E80"/>
    <w:rsid w:val="00583A59"/>
    <w:rsid w:val="00586526"/>
    <w:rsid w:val="00587BB3"/>
    <w:rsid w:val="00590C23"/>
    <w:rsid w:val="00591B5A"/>
    <w:rsid w:val="00592CFE"/>
    <w:rsid w:val="005956DB"/>
    <w:rsid w:val="00595F7B"/>
    <w:rsid w:val="00596A6D"/>
    <w:rsid w:val="00597A1C"/>
    <w:rsid w:val="00597B68"/>
    <w:rsid w:val="005A2A5F"/>
    <w:rsid w:val="005A3D32"/>
    <w:rsid w:val="005A5393"/>
    <w:rsid w:val="005A5466"/>
    <w:rsid w:val="005B264B"/>
    <w:rsid w:val="005B72E4"/>
    <w:rsid w:val="005C1A03"/>
    <w:rsid w:val="005C2122"/>
    <w:rsid w:val="005C2D1C"/>
    <w:rsid w:val="005C356E"/>
    <w:rsid w:val="005C54B5"/>
    <w:rsid w:val="005D09C3"/>
    <w:rsid w:val="005D1B8B"/>
    <w:rsid w:val="005D1E8D"/>
    <w:rsid w:val="005D3145"/>
    <w:rsid w:val="005D465B"/>
    <w:rsid w:val="005E227A"/>
    <w:rsid w:val="005F54DA"/>
    <w:rsid w:val="005F7344"/>
    <w:rsid w:val="005F7813"/>
    <w:rsid w:val="006003D1"/>
    <w:rsid w:val="00603428"/>
    <w:rsid w:val="0060406D"/>
    <w:rsid w:val="00604B86"/>
    <w:rsid w:val="00610995"/>
    <w:rsid w:val="00611096"/>
    <w:rsid w:val="00613DF2"/>
    <w:rsid w:val="00621CC6"/>
    <w:rsid w:val="006222FE"/>
    <w:rsid w:val="00623AA1"/>
    <w:rsid w:val="006243F7"/>
    <w:rsid w:val="00625DBF"/>
    <w:rsid w:val="00636930"/>
    <w:rsid w:val="00637DA5"/>
    <w:rsid w:val="00640FEB"/>
    <w:rsid w:val="006508BA"/>
    <w:rsid w:val="006536A7"/>
    <w:rsid w:val="00654BCB"/>
    <w:rsid w:val="00656D95"/>
    <w:rsid w:val="006576A5"/>
    <w:rsid w:val="0065792F"/>
    <w:rsid w:val="00663C69"/>
    <w:rsid w:val="006655A6"/>
    <w:rsid w:val="0066589D"/>
    <w:rsid w:val="00667B33"/>
    <w:rsid w:val="00674E93"/>
    <w:rsid w:val="00675A9D"/>
    <w:rsid w:val="00687D85"/>
    <w:rsid w:val="006919CE"/>
    <w:rsid w:val="0069279D"/>
    <w:rsid w:val="00694652"/>
    <w:rsid w:val="006967D6"/>
    <w:rsid w:val="006A0348"/>
    <w:rsid w:val="006A22A8"/>
    <w:rsid w:val="006A2BF6"/>
    <w:rsid w:val="006A5266"/>
    <w:rsid w:val="006B0720"/>
    <w:rsid w:val="006B1EF3"/>
    <w:rsid w:val="006B368A"/>
    <w:rsid w:val="006B3E24"/>
    <w:rsid w:val="006C153D"/>
    <w:rsid w:val="006C1B04"/>
    <w:rsid w:val="006C2956"/>
    <w:rsid w:val="006C2C77"/>
    <w:rsid w:val="006C3025"/>
    <w:rsid w:val="006C38B4"/>
    <w:rsid w:val="006C6268"/>
    <w:rsid w:val="006C6A56"/>
    <w:rsid w:val="006D043E"/>
    <w:rsid w:val="006D1027"/>
    <w:rsid w:val="006D2CF2"/>
    <w:rsid w:val="006D2DA7"/>
    <w:rsid w:val="006D2FD3"/>
    <w:rsid w:val="006D4C08"/>
    <w:rsid w:val="006E143C"/>
    <w:rsid w:val="006F6F54"/>
    <w:rsid w:val="00700815"/>
    <w:rsid w:val="00701119"/>
    <w:rsid w:val="00702701"/>
    <w:rsid w:val="00707EC4"/>
    <w:rsid w:val="007101D0"/>
    <w:rsid w:val="00715769"/>
    <w:rsid w:val="00721906"/>
    <w:rsid w:val="007240FD"/>
    <w:rsid w:val="00727292"/>
    <w:rsid w:val="007312E3"/>
    <w:rsid w:val="00734AD3"/>
    <w:rsid w:val="007350AA"/>
    <w:rsid w:val="00741D15"/>
    <w:rsid w:val="00743795"/>
    <w:rsid w:val="00743D70"/>
    <w:rsid w:val="0075533B"/>
    <w:rsid w:val="00755CD9"/>
    <w:rsid w:val="00764929"/>
    <w:rsid w:val="007657BB"/>
    <w:rsid w:val="00765E92"/>
    <w:rsid w:val="00766DC6"/>
    <w:rsid w:val="00771547"/>
    <w:rsid w:val="00772392"/>
    <w:rsid w:val="0077379F"/>
    <w:rsid w:val="00775691"/>
    <w:rsid w:val="00777BF9"/>
    <w:rsid w:val="00780B98"/>
    <w:rsid w:val="0078100C"/>
    <w:rsid w:val="007818CD"/>
    <w:rsid w:val="007825AA"/>
    <w:rsid w:val="00783312"/>
    <w:rsid w:val="00783775"/>
    <w:rsid w:val="00785BC7"/>
    <w:rsid w:val="00786008"/>
    <w:rsid w:val="00786E55"/>
    <w:rsid w:val="00791245"/>
    <w:rsid w:val="007A091B"/>
    <w:rsid w:val="007A6A6D"/>
    <w:rsid w:val="007B0E8F"/>
    <w:rsid w:val="007B1E8C"/>
    <w:rsid w:val="007B7AEB"/>
    <w:rsid w:val="007C09AB"/>
    <w:rsid w:val="007C196E"/>
    <w:rsid w:val="007C5B61"/>
    <w:rsid w:val="007C71D1"/>
    <w:rsid w:val="007D04D0"/>
    <w:rsid w:val="007D1D7A"/>
    <w:rsid w:val="007D236D"/>
    <w:rsid w:val="007D2CE2"/>
    <w:rsid w:val="007D385A"/>
    <w:rsid w:val="007D38C9"/>
    <w:rsid w:val="007D3C51"/>
    <w:rsid w:val="007D5EC2"/>
    <w:rsid w:val="007D7DED"/>
    <w:rsid w:val="007E081C"/>
    <w:rsid w:val="007E150B"/>
    <w:rsid w:val="007E3861"/>
    <w:rsid w:val="007E51BE"/>
    <w:rsid w:val="007F1AC8"/>
    <w:rsid w:val="007F2EF1"/>
    <w:rsid w:val="007F3EFE"/>
    <w:rsid w:val="007F6DCD"/>
    <w:rsid w:val="00804B96"/>
    <w:rsid w:val="008072CC"/>
    <w:rsid w:val="00810568"/>
    <w:rsid w:val="00812B45"/>
    <w:rsid w:val="00813A34"/>
    <w:rsid w:val="00816D83"/>
    <w:rsid w:val="008204D1"/>
    <w:rsid w:val="00820B4F"/>
    <w:rsid w:val="0082265C"/>
    <w:rsid w:val="00824898"/>
    <w:rsid w:val="00824B34"/>
    <w:rsid w:val="00825BA2"/>
    <w:rsid w:val="00830B67"/>
    <w:rsid w:val="00831342"/>
    <w:rsid w:val="00834454"/>
    <w:rsid w:val="00836C45"/>
    <w:rsid w:val="00842A13"/>
    <w:rsid w:val="008443AD"/>
    <w:rsid w:val="0084657B"/>
    <w:rsid w:val="00852FE2"/>
    <w:rsid w:val="00861823"/>
    <w:rsid w:val="00862D9B"/>
    <w:rsid w:val="00863BC0"/>
    <w:rsid w:val="0086406C"/>
    <w:rsid w:val="00864E2F"/>
    <w:rsid w:val="008655C7"/>
    <w:rsid w:val="008711A1"/>
    <w:rsid w:val="00871D71"/>
    <w:rsid w:val="0087266F"/>
    <w:rsid w:val="00875F2B"/>
    <w:rsid w:val="00876CAA"/>
    <w:rsid w:val="008775A1"/>
    <w:rsid w:val="00881F18"/>
    <w:rsid w:val="00882C45"/>
    <w:rsid w:val="00884431"/>
    <w:rsid w:val="00890279"/>
    <w:rsid w:val="00892308"/>
    <w:rsid w:val="0089272F"/>
    <w:rsid w:val="00893C6C"/>
    <w:rsid w:val="008A0170"/>
    <w:rsid w:val="008A1625"/>
    <w:rsid w:val="008A1A83"/>
    <w:rsid w:val="008A7D38"/>
    <w:rsid w:val="008B12A1"/>
    <w:rsid w:val="008B136F"/>
    <w:rsid w:val="008B3EBB"/>
    <w:rsid w:val="008B78AB"/>
    <w:rsid w:val="008B7A2B"/>
    <w:rsid w:val="008C0ECC"/>
    <w:rsid w:val="008C48F8"/>
    <w:rsid w:val="008C57E5"/>
    <w:rsid w:val="008C6211"/>
    <w:rsid w:val="008D4AB8"/>
    <w:rsid w:val="008E2D18"/>
    <w:rsid w:val="008E2F54"/>
    <w:rsid w:val="008E507C"/>
    <w:rsid w:val="008E69BA"/>
    <w:rsid w:val="008F2183"/>
    <w:rsid w:val="008F5477"/>
    <w:rsid w:val="008F5B0E"/>
    <w:rsid w:val="00907ECB"/>
    <w:rsid w:val="00910A7C"/>
    <w:rsid w:val="00914E9D"/>
    <w:rsid w:val="0091635B"/>
    <w:rsid w:val="00916755"/>
    <w:rsid w:val="009220A4"/>
    <w:rsid w:val="00927EF7"/>
    <w:rsid w:val="009338DB"/>
    <w:rsid w:val="00935484"/>
    <w:rsid w:val="00935582"/>
    <w:rsid w:val="00940ADA"/>
    <w:rsid w:val="00944C56"/>
    <w:rsid w:val="00947599"/>
    <w:rsid w:val="00947F35"/>
    <w:rsid w:val="00950BAD"/>
    <w:rsid w:val="0095263C"/>
    <w:rsid w:val="009529F2"/>
    <w:rsid w:val="00952BCE"/>
    <w:rsid w:val="00955743"/>
    <w:rsid w:val="00956A04"/>
    <w:rsid w:val="00960C0E"/>
    <w:rsid w:val="00961AEC"/>
    <w:rsid w:val="00962898"/>
    <w:rsid w:val="0096393B"/>
    <w:rsid w:val="00963FE2"/>
    <w:rsid w:val="00964351"/>
    <w:rsid w:val="00964782"/>
    <w:rsid w:val="0096493D"/>
    <w:rsid w:val="00964A83"/>
    <w:rsid w:val="00964A9F"/>
    <w:rsid w:val="00971541"/>
    <w:rsid w:val="0097304F"/>
    <w:rsid w:val="00973515"/>
    <w:rsid w:val="009816A0"/>
    <w:rsid w:val="009835F6"/>
    <w:rsid w:val="0098764E"/>
    <w:rsid w:val="009953AA"/>
    <w:rsid w:val="00996454"/>
    <w:rsid w:val="00997790"/>
    <w:rsid w:val="009A040B"/>
    <w:rsid w:val="009A411E"/>
    <w:rsid w:val="009A5E75"/>
    <w:rsid w:val="009A7519"/>
    <w:rsid w:val="009B121F"/>
    <w:rsid w:val="009B3805"/>
    <w:rsid w:val="009B59AA"/>
    <w:rsid w:val="009B7653"/>
    <w:rsid w:val="009C0E33"/>
    <w:rsid w:val="009C1430"/>
    <w:rsid w:val="009C405D"/>
    <w:rsid w:val="009C53B6"/>
    <w:rsid w:val="009C621F"/>
    <w:rsid w:val="009C7E54"/>
    <w:rsid w:val="009D0DC2"/>
    <w:rsid w:val="009D551E"/>
    <w:rsid w:val="009D626F"/>
    <w:rsid w:val="009E1795"/>
    <w:rsid w:val="009E28F3"/>
    <w:rsid w:val="009E4AAD"/>
    <w:rsid w:val="009E4FB1"/>
    <w:rsid w:val="009E7F17"/>
    <w:rsid w:val="009F36B8"/>
    <w:rsid w:val="009F5E25"/>
    <w:rsid w:val="00A01F9C"/>
    <w:rsid w:val="00A02C50"/>
    <w:rsid w:val="00A03102"/>
    <w:rsid w:val="00A041FA"/>
    <w:rsid w:val="00A04968"/>
    <w:rsid w:val="00A04EA3"/>
    <w:rsid w:val="00A04F3D"/>
    <w:rsid w:val="00A063A6"/>
    <w:rsid w:val="00A101D5"/>
    <w:rsid w:val="00A10C63"/>
    <w:rsid w:val="00A1104F"/>
    <w:rsid w:val="00A11474"/>
    <w:rsid w:val="00A118BA"/>
    <w:rsid w:val="00A15933"/>
    <w:rsid w:val="00A15BF3"/>
    <w:rsid w:val="00A16FBC"/>
    <w:rsid w:val="00A2061E"/>
    <w:rsid w:val="00A25F55"/>
    <w:rsid w:val="00A33074"/>
    <w:rsid w:val="00A3552F"/>
    <w:rsid w:val="00A40A17"/>
    <w:rsid w:val="00A416D2"/>
    <w:rsid w:val="00A454A9"/>
    <w:rsid w:val="00A47209"/>
    <w:rsid w:val="00A5104A"/>
    <w:rsid w:val="00A52133"/>
    <w:rsid w:val="00A5297F"/>
    <w:rsid w:val="00A57851"/>
    <w:rsid w:val="00A57C3E"/>
    <w:rsid w:val="00A649B3"/>
    <w:rsid w:val="00A70832"/>
    <w:rsid w:val="00A732E8"/>
    <w:rsid w:val="00A76052"/>
    <w:rsid w:val="00A77FB1"/>
    <w:rsid w:val="00A815CB"/>
    <w:rsid w:val="00A818FF"/>
    <w:rsid w:val="00A87E04"/>
    <w:rsid w:val="00AA195C"/>
    <w:rsid w:val="00AA2E50"/>
    <w:rsid w:val="00AA6A1A"/>
    <w:rsid w:val="00AB6983"/>
    <w:rsid w:val="00AB6E7B"/>
    <w:rsid w:val="00AC09CF"/>
    <w:rsid w:val="00AC4022"/>
    <w:rsid w:val="00AC686D"/>
    <w:rsid w:val="00AD250B"/>
    <w:rsid w:val="00AD3366"/>
    <w:rsid w:val="00AD6B43"/>
    <w:rsid w:val="00AE2CE4"/>
    <w:rsid w:val="00AE7C5F"/>
    <w:rsid w:val="00AF148A"/>
    <w:rsid w:val="00AF2423"/>
    <w:rsid w:val="00AF5C4B"/>
    <w:rsid w:val="00B02167"/>
    <w:rsid w:val="00B0234C"/>
    <w:rsid w:val="00B07DDD"/>
    <w:rsid w:val="00B111D4"/>
    <w:rsid w:val="00B11B6B"/>
    <w:rsid w:val="00B15656"/>
    <w:rsid w:val="00B20BB8"/>
    <w:rsid w:val="00B21051"/>
    <w:rsid w:val="00B2489E"/>
    <w:rsid w:val="00B24D79"/>
    <w:rsid w:val="00B265E6"/>
    <w:rsid w:val="00B30872"/>
    <w:rsid w:val="00B32EB7"/>
    <w:rsid w:val="00B34381"/>
    <w:rsid w:val="00B36628"/>
    <w:rsid w:val="00B42062"/>
    <w:rsid w:val="00B43406"/>
    <w:rsid w:val="00B47786"/>
    <w:rsid w:val="00B508FE"/>
    <w:rsid w:val="00B5124C"/>
    <w:rsid w:val="00B53677"/>
    <w:rsid w:val="00B54EAA"/>
    <w:rsid w:val="00B57984"/>
    <w:rsid w:val="00B607F1"/>
    <w:rsid w:val="00B6190C"/>
    <w:rsid w:val="00B651E5"/>
    <w:rsid w:val="00B65D09"/>
    <w:rsid w:val="00B71AD9"/>
    <w:rsid w:val="00B722F3"/>
    <w:rsid w:val="00B75D1A"/>
    <w:rsid w:val="00B77E15"/>
    <w:rsid w:val="00B8319D"/>
    <w:rsid w:val="00B84FC0"/>
    <w:rsid w:val="00BA0034"/>
    <w:rsid w:val="00BA04C7"/>
    <w:rsid w:val="00BA0797"/>
    <w:rsid w:val="00BA1A8F"/>
    <w:rsid w:val="00BA1D69"/>
    <w:rsid w:val="00BA47FB"/>
    <w:rsid w:val="00BB108F"/>
    <w:rsid w:val="00BB42A6"/>
    <w:rsid w:val="00BC66D7"/>
    <w:rsid w:val="00BC764B"/>
    <w:rsid w:val="00BD3352"/>
    <w:rsid w:val="00BD3D41"/>
    <w:rsid w:val="00BD5BB5"/>
    <w:rsid w:val="00BE008D"/>
    <w:rsid w:val="00BE0BE9"/>
    <w:rsid w:val="00BE1D0E"/>
    <w:rsid w:val="00BE282F"/>
    <w:rsid w:val="00BE37ED"/>
    <w:rsid w:val="00BE3B9A"/>
    <w:rsid w:val="00BE7A90"/>
    <w:rsid w:val="00BE7FE0"/>
    <w:rsid w:val="00BF36FA"/>
    <w:rsid w:val="00BF3EAD"/>
    <w:rsid w:val="00BF414D"/>
    <w:rsid w:val="00BF5483"/>
    <w:rsid w:val="00BF7457"/>
    <w:rsid w:val="00C016F9"/>
    <w:rsid w:val="00C02027"/>
    <w:rsid w:val="00C036A5"/>
    <w:rsid w:val="00C06C87"/>
    <w:rsid w:val="00C1063E"/>
    <w:rsid w:val="00C13A1D"/>
    <w:rsid w:val="00C15977"/>
    <w:rsid w:val="00C17390"/>
    <w:rsid w:val="00C176B0"/>
    <w:rsid w:val="00C213DD"/>
    <w:rsid w:val="00C22BFF"/>
    <w:rsid w:val="00C256DE"/>
    <w:rsid w:val="00C26311"/>
    <w:rsid w:val="00C33CFF"/>
    <w:rsid w:val="00C34122"/>
    <w:rsid w:val="00C35130"/>
    <w:rsid w:val="00C360FA"/>
    <w:rsid w:val="00C36768"/>
    <w:rsid w:val="00C402E0"/>
    <w:rsid w:val="00C41A91"/>
    <w:rsid w:val="00C41D15"/>
    <w:rsid w:val="00C41D61"/>
    <w:rsid w:val="00C44712"/>
    <w:rsid w:val="00C45AE4"/>
    <w:rsid w:val="00C4719F"/>
    <w:rsid w:val="00C5037A"/>
    <w:rsid w:val="00C51C73"/>
    <w:rsid w:val="00C52A4F"/>
    <w:rsid w:val="00C52C26"/>
    <w:rsid w:val="00C53E0F"/>
    <w:rsid w:val="00C577B1"/>
    <w:rsid w:val="00C625BD"/>
    <w:rsid w:val="00C72791"/>
    <w:rsid w:val="00C74BB7"/>
    <w:rsid w:val="00C87B91"/>
    <w:rsid w:val="00C87EBD"/>
    <w:rsid w:val="00C919AE"/>
    <w:rsid w:val="00C938DE"/>
    <w:rsid w:val="00C93A71"/>
    <w:rsid w:val="00CA241C"/>
    <w:rsid w:val="00CA37D0"/>
    <w:rsid w:val="00CA5242"/>
    <w:rsid w:val="00CA5481"/>
    <w:rsid w:val="00CB7E3B"/>
    <w:rsid w:val="00CC1715"/>
    <w:rsid w:val="00CC2A71"/>
    <w:rsid w:val="00CD1D0E"/>
    <w:rsid w:val="00CD3D69"/>
    <w:rsid w:val="00CD427F"/>
    <w:rsid w:val="00CD547A"/>
    <w:rsid w:val="00CD56A3"/>
    <w:rsid w:val="00CD67C2"/>
    <w:rsid w:val="00CD7FDE"/>
    <w:rsid w:val="00CE0755"/>
    <w:rsid w:val="00CE2541"/>
    <w:rsid w:val="00CE6302"/>
    <w:rsid w:val="00CE76A8"/>
    <w:rsid w:val="00CF09A0"/>
    <w:rsid w:val="00CF42C3"/>
    <w:rsid w:val="00CF44F6"/>
    <w:rsid w:val="00CF717C"/>
    <w:rsid w:val="00D0545A"/>
    <w:rsid w:val="00D06001"/>
    <w:rsid w:val="00D10239"/>
    <w:rsid w:val="00D1070E"/>
    <w:rsid w:val="00D15157"/>
    <w:rsid w:val="00D16BE1"/>
    <w:rsid w:val="00D2051C"/>
    <w:rsid w:val="00D20FAC"/>
    <w:rsid w:val="00D22C1F"/>
    <w:rsid w:val="00D23471"/>
    <w:rsid w:val="00D250B9"/>
    <w:rsid w:val="00D25152"/>
    <w:rsid w:val="00D25C47"/>
    <w:rsid w:val="00D26547"/>
    <w:rsid w:val="00D26F59"/>
    <w:rsid w:val="00D270A5"/>
    <w:rsid w:val="00D30218"/>
    <w:rsid w:val="00D31BD7"/>
    <w:rsid w:val="00D413ED"/>
    <w:rsid w:val="00D441D1"/>
    <w:rsid w:val="00D44CFE"/>
    <w:rsid w:val="00D4587F"/>
    <w:rsid w:val="00D533E3"/>
    <w:rsid w:val="00D5434C"/>
    <w:rsid w:val="00D5529A"/>
    <w:rsid w:val="00D56D68"/>
    <w:rsid w:val="00D61917"/>
    <w:rsid w:val="00D654D5"/>
    <w:rsid w:val="00D70F5C"/>
    <w:rsid w:val="00D73598"/>
    <w:rsid w:val="00D800ED"/>
    <w:rsid w:val="00D80E9E"/>
    <w:rsid w:val="00D846C6"/>
    <w:rsid w:val="00D856BB"/>
    <w:rsid w:val="00D86E25"/>
    <w:rsid w:val="00D87777"/>
    <w:rsid w:val="00D87C11"/>
    <w:rsid w:val="00D87EBD"/>
    <w:rsid w:val="00D96517"/>
    <w:rsid w:val="00DA0393"/>
    <w:rsid w:val="00DA3058"/>
    <w:rsid w:val="00DA5CBF"/>
    <w:rsid w:val="00DA7A4F"/>
    <w:rsid w:val="00DB0492"/>
    <w:rsid w:val="00DB0747"/>
    <w:rsid w:val="00DB0E41"/>
    <w:rsid w:val="00DB1D4D"/>
    <w:rsid w:val="00DB38FF"/>
    <w:rsid w:val="00DB41C9"/>
    <w:rsid w:val="00DC41FE"/>
    <w:rsid w:val="00DC4743"/>
    <w:rsid w:val="00DC7C92"/>
    <w:rsid w:val="00DD0A8B"/>
    <w:rsid w:val="00DD1FF7"/>
    <w:rsid w:val="00DD3E38"/>
    <w:rsid w:val="00DD3F24"/>
    <w:rsid w:val="00DE01DE"/>
    <w:rsid w:val="00DE381D"/>
    <w:rsid w:val="00DE442C"/>
    <w:rsid w:val="00DF06B1"/>
    <w:rsid w:val="00DF0B49"/>
    <w:rsid w:val="00DF35E8"/>
    <w:rsid w:val="00E00596"/>
    <w:rsid w:val="00E016AC"/>
    <w:rsid w:val="00E0223C"/>
    <w:rsid w:val="00E03FE8"/>
    <w:rsid w:val="00E06BDD"/>
    <w:rsid w:val="00E0788D"/>
    <w:rsid w:val="00E10382"/>
    <w:rsid w:val="00E1048B"/>
    <w:rsid w:val="00E128B1"/>
    <w:rsid w:val="00E1304B"/>
    <w:rsid w:val="00E131C6"/>
    <w:rsid w:val="00E14B41"/>
    <w:rsid w:val="00E1590E"/>
    <w:rsid w:val="00E17289"/>
    <w:rsid w:val="00E17ECF"/>
    <w:rsid w:val="00E2069B"/>
    <w:rsid w:val="00E207EF"/>
    <w:rsid w:val="00E26D83"/>
    <w:rsid w:val="00E26E5C"/>
    <w:rsid w:val="00E27106"/>
    <w:rsid w:val="00E27BFC"/>
    <w:rsid w:val="00E4068C"/>
    <w:rsid w:val="00E424D4"/>
    <w:rsid w:val="00E44543"/>
    <w:rsid w:val="00E51E09"/>
    <w:rsid w:val="00E54A38"/>
    <w:rsid w:val="00E54AA0"/>
    <w:rsid w:val="00E60A1C"/>
    <w:rsid w:val="00E621E5"/>
    <w:rsid w:val="00E63D54"/>
    <w:rsid w:val="00E651C0"/>
    <w:rsid w:val="00E65DFC"/>
    <w:rsid w:val="00E67ADD"/>
    <w:rsid w:val="00E67D21"/>
    <w:rsid w:val="00E7061B"/>
    <w:rsid w:val="00E7078A"/>
    <w:rsid w:val="00E70C7E"/>
    <w:rsid w:val="00E745C2"/>
    <w:rsid w:val="00E819EA"/>
    <w:rsid w:val="00E82AAF"/>
    <w:rsid w:val="00E87A78"/>
    <w:rsid w:val="00EA3690"/>
    <w:rsid w:val="00EA5904"/>
    <w:rsid w:val="00EA78F2"/>
    <w:rsid w:val="00EB03A6"/>
    <w:rsid w:val="00EB101E"/>
    <w:rsid w:val="00EB3395"/>
    <w:rsid w:val="00EB3AFE"/>
    <w:rsid w:val="00EB7CAD"/>
    <w:rsid w:val="00EC05FD"/>
    <w:rsid w:val="00EC10A2"/>
    <w:rsid w:val="00EC1272"/>
    <w:rsid w:val="00EC2410"/>
    <w:rsid w:val="00EC3372"/>
    <w:rsid w:val="00EC3775"/>
    <w:rsid w:val="00EC393C"/>
    <w:rsid w:val="00EC628F"/>
    <w:rsid w:val="00EC7AD4"/>
    <w:rsid w:val="00ED066C"/>
    <w:rsid w:val="00ED0F2D"/>
    <w:rsid w:val="00ED3509"/>
    <w:rsid w:val="00ED4382"/>
    <w:rsid w:val="00ED6503"/>
    <w:rsid w:val="00ED6F00"/>
    <w:rsid w:val="00ED7D7C"/>
    <w:rsid w:val="00EE4197"/>
    <w:rsid w:val="00EE47BC"/>
    <w:rsid w:val="00EE5709"/>
    <w:rsid w:val="00EE696C"/>
    <w:rsid w:val="00EE7F4B"/>
    <w:rsid w:val="00EF028E"/>
    <w:rsid w:val="00EF0B84"/>
    <w:rsid w:val="00EF16F9"/>
    <w:rsid w:val="00EF2794"/>
    <w:rsid w:val="00EF4C35"/>
    <w:rsid w:val="00F01D50"/>
    <w:rsid w:val="00F0391A"/>
    <w:rsid w:val="00F04257"/>
    <w:rsid w:val="00F06F7F"/>
    <w:rsid w:val="00F1031D"/>
    <w:rsid w:val="00F13634"/>
    <w:rsid w:val="00F13A5A"/>
    <w:rsid w:val="00F13AF2"/>
    <w:rsid w:val="00F1465F"/>
    <w:rsid w:val="00F15D9D"/>
    <w:rsid w:val="00F174A9"/>
    <w:rsid w:val="00F2342A"/>
    <w:rsid w:val="00F25AD9"/>
    <w:rsid w:val="00F267DB"/>
    <w:rsid w:val="00F34EBC"/>
    <w:rsid w:val="00F35D4C"/>
    <w:rsid w:val="00F403A6"/>
    <w:rsid w:val="00F428C0"/>
    <w:rsid w:val="00F43E6C"/>
    <w:rsid w:val="00F442AE"/>
    <w:rsid w:val="00F460CB"/>
    <w:rsid w:val="00F51272"/>
    <w:rsid w:val="00F55B9F"/>
    <w:rsid w:val="00F65596"/>
    <w:rsid w:val="00F65EAD"/>
    <w:rsid w:val="00F67329"/>
    <w:rsid w:val="00F7055D"/>
    <w:rsid w:val="00F77900"/>
    <w:rsid w:val="00F805CC"/>
    <w:rsid w:val="00F87EDF"/>
    <w:rsid w:val="00F90B15"/>
    <w:rsid w:val="00F97704"/>
    <w:rsid w:val="00F97A2F"/>
    <w:rsid w:val="00FA0FFC"/>
    <w:rsid w:val="00FA166B"/>
    <w:rsid w:val="00FA1810"/>
    <w:rsid w:val="00FA1DAA"/>
    <w:rsid w:val="00FA367D"/>
    <w:rsid w:val="00FB06D6"/>
    <w:rsid w:val="00FB167C"/>
    <w:rsid w:val="00FB358F"/>
    <w:rsid w:val="00FB78D7"/>
    <w:rsid w:val="00FC3B15"/>
    <w:rsid w:val="00FC509D"/>
    <w:rsid w:val="00FD0A17"/>
    <w:rsid w:val="00FD2503"/>
    <w:rsid w:val="00FD26C5"/>
    <w:rsid w:val="00FD26C8"/>
    <w:rsid w:val="00FD7229"/>
    <w:rsid w:val="00FD73A7"/>
    <w:rsid w:val="00FD7A31"/>
    <w:rsid w:val="00FE056A"/>
    <w:rsid w:val="00FE2A70"/>
    <w:rsid w:val="00FE5CCF"/>
    <w:rsid w:val="00FE78E1"/>
    <w:rsid w:val="00FE7CDA"/>
    <w:rsid w:val="00FE7D9B"/>
    <w:rsid w:val="00FF0C9E"/>
    <w:rsid w:val="00FF1340"/>
    <w:rsid w:val="00FF506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82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style>
  <w:style w:type="paragraph" w:styleId="Nadpis1">
    <w:name w:val="heading 1"/>
    <w:basedOn w:val="Normln"/>
    <w:next w:val="Normln"/>
    <w:qFormat/>
    <w:pPr>
      <w:keepNext/>
      <w:spacing w:before="240" w:after="60"/>
      <w:outlineLvl w:val="0"/>
    </w:pPr>
    <w:rPr>
      <w:rFonts w:ascii="Wide Latin" w:hAnsi="Wide Latin"/>
      <w:b/>
      <w:kern w:val="28"/>
      <w:sz w:val="28"/>
    </w:rPr>
  </w:style>
  <w:style w:type="paragraph" w:styleId="Nadpis2">
    <w:name w:val="heading 2"/>
    <w:basedOn w:val="Normln"/>
    <w:next w:val="Normln"/>
    <w:qFormat/>
    <w:pPr>
      <w:keepNext/>
      <w:spacing w:before="240" w:after="60"/>
      <w:outlineLvl w:val="1"/>
    </w:pPr>
    <w:rPr>
      <w:rFonts w:ascii="Wide Latin" w:hAnsi="Wide Latin"/>
      <w:b/>
      <w:i/>
      <w:sz w:val="24"/>
    </w:rPr>
  </w:style>
  <w:style w:type="paragraph" w:styleId="Nadpis3">
    <w:name w:val="heading 3"/>
    <w:basedOn w:val="Normln"/>
    <w:next w:val="Normln"/>
    <w:qFormat/>
    <w:pPr>
      <w:keepNext/>
      <w:jc w:val="both"/>
      <w:outlineLvl w:val="2"/>
    </w:pPr>
    <w:rPr>
      <w:rFonts w:ascii="Times New Roman" w:hAnsi="Times New Roman"/>
      <w:sz w:val="24"/>
    </w:rPr>
  </w:style>
  <w:style w:type="paragraph" w:styleId="Nadpis4">
    <w:name w:val="heading 4"/>
    <w:basedOn w:val="Normln"/>
    <w:next w:val="Normln"/>
    <w:link w:val="Nadpis4Char"/>
    <w:qFormat/>
    <w:pPr>
      <w:keepNext/>
      <w:jc w:val="center"/>
      <w:outlineLvl w:val="3"/>
    </w:pPr>
    <w:rPr>
      <w:rFonts w:ascii="Times New Roman" w:hAnsi="Times New Roman"/>
      <w:b/>
      <w:sz w:val="28"/>
    </w:rPr>
  </w:style>
  <w:style w:type="paragraph" w:styleId="Nadpis5">
    <w:name w:val="heading 5"/>
    <w:basedOn w:val="Normln"/>
    <w:next w:val="Normln"/>
    <w:qFormat/>
    <w:pPr>
      <w:keepNext/>
      <w:outlineLvl w:val="4"/>
    </w:pPr>
    <w:rPr>
      <w:rFonts w:ascii="Times New Roman" w:hAnsi="Times New Roman"/>
      <w:sz w:val="24"/>
    </w:rPr>
  </w:style>
  <w:style w:type="paragraph" w:styleId="Nadpis6">
    <w:name w:val="heading 6"/>
    <w:basedOn w:val="Normln"/>
    <w:next w:val="Normln"/>
    <w:qFormat/>
    <w:pPr>
      <w:keepNext/>
      <w:spacing w:line="360" w:lineRule="auto"/>
      <w:ind w:left="1416" w:firstLine="708"/>
      <w:outlineLvl w:val="5"/>
    </w:pPr>
    <w:rPr>
      <w:rFonts w:ascii="Times New Roman" w:hAnsi="Times New Roman"/>
      <w:sz w:val="24"/>
    </w:rPr>
  </w:style>
  <w:style w:type="paragraph" w:styleId="Nadpis7">
    <w:name w:val="heading 7"/>
    <w:basedOn w:val="Normln"/>
    <w:next w:val="Normln"/>
    <w:qFormat/>
    <w:pPr>
      <w:keepNext/>
      <w:jc w:val="both"/>
      <w:outlineLvl w:val="6"/>
    </w:pPr>
    <w:rPr>
      <w:rFonts w:ascii="Times New Roman" w:hAnsi="Times New Roman"/>
      <w:b/>
      <w:sz w:val="24"/>
    </w:rPr>
  </w:style>
  <w:style w:type="paragraph" w:styleId="Nadpis8">
    <w:name w:val="heading 8"/>
    <w:basedOn w:val="Normln"/>
    <w:next w:val="Normln"/>
    <w:qFormat/>
    <w:pPr>
      <w:keepNext/>
      <w:numPr>
        <w:numId w:val="1"/>
      </w:numPr>
      <w:ind w:left="426" w:hanging="426"/>
      <w:outlineLvl w:val="7"/>
    </w:pPr>
    <w:rPr>
      <w:rFonts w:ascii="Times New Roman" w:hAnsi="Times New Roman"/>
      <w:sz w:val="24"/>
    </w:rPr>
  </w:style>
  <w:style w:type="paragraph" w:styleId="Nadpis9">
    <w:name w:val="heading 9"/>
    <w:basedOn w:val="Normln"/>
    <w:next w:val="Normln"/>
    <w:qFormat/>
    <w:pPr>
      <w:keepNext/>
      <w:jc w:val="center"/>
      <w:outlineLvl w:val="8"/>
    </w:pPr>
    <w:rPr>
      <w:sz w:val="4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3">
    <w:name w:val="Body Text 3"/>
    <w:basedOn w:val="Normln"/>
    <w:link w:val="Zkladntext3Char"/>
    <w:pPr>
      <w:spacing w:line="360" w:lineRule="auto"/>
    </w:pPr>
    <w:rPr>
      <w:rFonts w:ascii="Times New Roman" w:eastAsia="Times New Roman" w:hAnsi="Times New Roman"/>
      <w:b/>
      <w:i/>
      <w:sz w:val="28"/>
    </w:rPr>
  </w:style>
  <w:style w:type="paragraph" w:styleId="Zhlav">
    <w:name w:val="header"/>
    <w:basedOn w:val="Normln"/>
    <w:link w:val="ZhlavChar"/>
    <w:pPr>
      <w:tabs>
        <w:tab w:val="center" w:pos="4536"/>
        <w:tab w:val="right" w:pos="9072"/>
      </w:tabs>
    </w:pPr>
  </w:style>
  <w:style w:type="paragraph" w:styleId="Zpat">
    <w:name w:val="footer"/>
    <w:basedOn w:val="Normln"/>
    <w:pPr>
      <w:tabs>
        <w:tab w:val="center" w:pos="4536"/>
        <w:tab w:val="right" w:pos="9072"/>
      </w:tabs>
    </w:pPr>
  </w:style>
  <w:style w:type="paragraph" w:styleId="Zkladntext">
    <w:name w:val="Body Text"/>
    <w:aliases w:val=" Char Char Char Char Char Char Char Char Char Char Char, Char Char Char Char Char Char Char Char Char Char Char Char,Char Char Char Char Char Char Char Char Char Char Char,Char Char Char Char Char Char Char Char Char Char Char Char"/>
    <w:basedOn w:val="Normln"/>
    <w:link w:val="ZkladntextChar"/>
    <w:pPr>
      <w:jc w:val="both"/>
    </w:pPr>
    <w:rPr>
      <w:rFonts w:ascii="Times New Roman" w:eastAsia="Times New Roman" w:hAnsi="Times New Roman"/>
      <w:sz w:val="24"/>
    </w:rPr>
  </w:style>
  <w:style w:type="paragraph" w:styleId="Nzev">
    <w:name w:val="Title"/>
    <w:basedOn w:val="Normln"/>
    <w:qFormat/>
    <w:pPr>
      <w:spacing w:line="360" w:lineRule="auto"/>
      <w:jc w:val="center"/>
    </w:pPr>
    <w:rPr>
      <w:rFonts w:ascii="Times New Roman" w:eastAsia="Times New Roman" w:hAnsi="Times New Roman"/>
      <w:b/>
      <w:sz w:val="36"/>
    </w:rPr>
  </w:style>
  <w:style w:type="paragraph" w:styleId="Zkladntextodsazen">
    <w:name w:val="Body Text Indent"/>
    <w:aliases w:val="i"/>
    <w:basedOn w:val="Normln"/>
    <w:link w:val="ZkladntextodsazenChar"/>
    <w:pPr>
      <w:ind w:left="426"/>
    </w:pPr>
    <w:rPr>
      <w:rFonts w:ascii="Times New Roman" w:hAnsi="Times New Roman"/>
      <w:sz w:val="24"/>
    </w:rPr>
  </w:style>
  <w:style w:type="paragraph" w:styleId="Zkladntext2">
    <w:name w:val="Body Text 2"/>
    <w:basedOn w:val="Normln"/>
    <w:link w:val="Zkladntext2Char"/>
    <w:pPr>
      <w:jc w:val="both"/>
    </w:pPr>
    <w:rPr>
      <w:rFonts w:ascii="Times New Roman" w:hAnsi="Times New Roman"/>
      <w:b/>
      <w:sz w:val="24"/>
    </w:rPr>
  </w:style>
  <w:style w:type="paragraph" w:styleId="Zkladntextodsazen2">
    <w:name w:val="Body Text Indent 2"/>
    <w:basedOn w:val="Normln"/>
    <w:pPr>
      <w:ind w:left="426"/>
      <w:jc w:val="both"/>
    </w:pPr>
    <w:rPr>
      <w:rFonts w:ascii="Times New Roman" w:hAnsi="Times New Roman"/>
      <w:sz w:val="24"/>
    </w:rPr>
  </w:style>
  <w:style w:type="paragraph" w:customStyle="1" w:styleId="Adresa">
    <w:name w:val="Adresa"/>
    <w:basedOn w:val="Zkladntext"/>
    <w:pPr>
      <w:keepLines/>
      <w:jc w:val="left"/>
    </w:pPr>
  </w:style>
  <w:style w:type="paragraph" w:styleId="Prosttext">
    <w:name w:val="Plain Text"/>
    <w:basedOn w:val="Normln"/>
    <w:link w:val="ProsttextChar"/>
    <w:rPr>
      <w:rFonts w:ascii="Comic Sans MS" w:eastAsia="Times New Roman" w:hAnsi="Comic Sans MS"/>
    </w:rPr>
  </w:style>
  <w:style w:type="character" w:styleId="Odkaznakoment">
    <w:name w:val="annotation reference"/>
    <w:semiHidden/>
    <w:rPr>
      <w:sz w:val="16"/>
    </w:rPr>
  </w:style>
  <w:style w:type="paragraph" w:styleId="Textkomente">
    <w:name w:val="annotation text"/>
    <w:basedOn w:val="Normln"/>
    <w:semiHidden/>
  </w:style>
  <w:style w:type="paragraph" w:styleId="Podtitul">
    <w:name w:val="Subtitle"/>
    <w:basedOn w:val="Normln"/>
    <w:qFormat/>
    <w:pPr>
      <w:jc w:val="center"/>
    </w:pPr>
    <w:rPr>
      <w:rFonts w:ascii="Times New Roman" w:eastAsia="Times New Roman" w:hAnsi="Times New Roman"/>
      <w:b/>
      <w:sz w:val="24"/>
    </w:rPr>
  </w:style>
  <w:style w:type="paragraph" w:styleId="Textvbloku">
    <w:name w:val="Block Text"/>
    <w:basedOn w:val="Normln"/>
    <w:pPr>
      <w:tabs>
        <w:tab w:val="left" w:pos="426"/>
      </w:tabs>
      <w:ind w:left="426" w:right="-1"/>
      <w:jc w:val="both"/>
    </w:pPr>
    <w:rPr>
      <w:rFonts w:ascii="Times New Roman" w:hAnsi="Times New Roman"/>
      <w:sz w:val="24"/>
    </w:rPr>
  </w:style>
  <w:style w:type="paragraph" w:styleId="Zkladntextodsazen3">
    <w:name w:val="Body Text Indent 3"/>
    <w:basedOn w:val="Normln"/>
    <w:pPr>
      <w:ind w:firstLine="284"/>
      <w:jc w:val="both"/>
    </w:pPr>
    <w:rPr>
      <w:rFonts w:ascii="Times New Roman" w:hAnsi="Times New Roman"/>
      <w:sz w:val="24"/>
    </w:rPr>
  </w:style>
  <w:style w:type="character" w:customStyle="1" w:styleId="platne1">
    <w:name w:val="platne1"/>
    <w:basedOn w:val="Standardnpsmoodstavce"/>
    <w:rsid w:val="000D2D29"/>
  </w:style>
  <w:style w:type="character" w:customStyle="1" w:styleId="ZkladntextChar">
    <w:name w:val="Základní text Char"/>
    <w:aliases w:val=" Char Char Char Char Char Char Char Char Char Char Char Char1, Char Char Char Char Char Char Char Char Char Char Char Char Char,Char Char Char Char Char Char Char Char Char Char Char Char2"/>
    <w:link w:val="Zkladntext"/>
    <w:rsid w:val="00812B45"/>
    <w:rPr>
      <w:sz w:val="24"/>
      <w:lang w:val="cs-CZ" w:eastAsia="cs-CZ" w:bidi="ar-SA"/>
    </w:rPr>
  </w:style>
  <w:style w:type="character" w:customStyle="1" w:styleId="CharCharCharCharCharCharCharCharCharCharCharCharChar">
    <w:name w:val="Char Char Char Char Char Char Char Char Char Char Char Char Char"/>
    <w:rsid w:val="008443AD"/>
    <w:rPr>
      <w:sz w:val="24"/>
      <w:lang w:val="cs-CZ" w:eastAsia="cs-CZ" w:bidi="ar-SA"/>
    </w:rPr>
  </w:style>
  <w:style w:type="character" w:customStyle="1" w:styleId="nadpusn">
    <w:name w:val="nadpusn"/>
    <w:rsid w:val="005D1B8B"/>
    <w:rPr>
      <w:rFonts w:cs="Times New Roman"/>
    </w:rPr>
  </w:style>
  <w:style w:type="character" w:styleId="Hypertextovodkaz">
    <w:name w:val="Hyperlink"/>
    <w:rsid w:val="005D1B8B"/>
    <w:rPr>
      <w:rFonts w:cs="Times New Roman"/>
      <w:color w:val="0000FF"/>
      <w:u w:val="single"/>
    </w:rPr>
  </w:style>
  <w:style w:type="paragraph" w:styleId="Textbubliny">
    <w:name w:val="Balloon Text"/>
    <w:basedOn w:val="Normln"/>
    <w:semiHidden/>
    <w:rsid w:val="005D1B8B"/>
    <w:rPr>
      <w:rFonts w:ascii="Tahoma" w:hAnsi="Tahoma" w:cs="Tahoma"/>
      <w:sz w:val="16"/>
      <w:szCs w:val="16"/>
    </w:rPr>
  </w:style>
  <w:style w:type="character" w:customStyle="1" w:styleId="CharCharCharCharCharCharCharCharCharCharCharChar1">
    <w:name w:val="Char Char Char Char Char Char Char Char Char Char Char Char1"/>
    <w:aliases w:val=" Char Char Char Char Char Char Char Char Char Char Char Char Char Char1"/>
    <w:rsid w:val="007657BB"/>
    <w:rPr>
      <w:sz w:val="24"/>
      <w:lang w:val="cs-CZ" w:eastAsia="cs-CZ" w:bidi="ar-SA"/>
    </w:rPr>
  </w:style>
  <w:style w:type="paragraph" w:styleId="Textpoznpodarou">
    <w:name w:val="footnote text"/>
    <w:basedOn w:val="Normln"/>
    <w:link w:val="TextpoznpodarouChar"/>
    <w:rsid w:val="007657BB"/>
    <w:pPr>
      <w:spacing w:after="240"/>
    </w:pPr>
    <w:rPr>
      <w:rFonts w:eastAsia="Times New Roman"/>
      <w:lang w:val="en-GB"/>
    </w:rPr>
  </w:style>
  <w:style w:type="character" w:customStyle="1" w:styleId="TextpoznpodarouChar">
    <w:name w:val="Text pozn. pod čarou Char"/>
    <w:link w:val="Textpoznpodarou"/>
    <w:rsid w:val="007657BB"/>
    <w:rPr>
      <w:rFonts w:ascii="Arial" w:hAnsi="Arial"/>
      <w:lang w:val="en-GB" w:eastAsia="cs-CZ" w:bidi="ar-SA"/>
    </w:rPr>
  </w:style>
  <w:style w:type="character" w:customStyle="1" w:styleId="ZkladntextodsazenChar">
    <w:name w:val="Základní text odsazený Char"/>
    <w:aliases w:val="i Char"/>
    <w:link w:val="Zkladntextodsazen"/>
    <w:rsid w:val="00610995"/>
    <w:rPr>
      <w:rFonts w:eastAsia="Arial"/>
      <w:sz w:val="24"/>
      <w:lang w:val="cs-CZ" w:eastAsia="cs-CZ" w:bidi="ar-SA"/>
    </w:rPr>
  </w:style>
  <w:style w:type="paragraph" w:styleId="Normlnweb">
    <w:name w:val="Normal (Web)"/>
    <w:basedOn w:val="Normln"/>
    <w:rsid w:val="00D87777"/>
    <w:pPr>
      <w:spacing w:before="100" w:beforeAutospacing="1" w:after="100" w:afterAutospacing="1"/>
    </w:pPr>
    <w:rPr>
      <w:rFonts w:ascii="Times New Roman" w:eastAsia="Times New Roman" w:hAnsi="Times New Roman"/>
      <w:sz w:val="24"/>
      <w:szCs w:val="24"/>
    </w:rPr>
  </w:style>
  <w:style w:type="character" w:customStyle="1" w:styleId="nadpusn1">
    <w:name w:val="nadpusn1"/>
    <w:rsid w:val="00D87777"/>
    <w:rPr>
      <w:b/>
      <w:bCs/>
      <w:sz w:val="29"/>
      <w:szCs w:val="29"/>
    </w:rPr>
  </w:style>
  <w:style w:type="character" w:styleId="Zvraznn">
    <w:name w:val="Emphasis"/>
    <w:qFormat/>
    <w:rsid w:val="00D87777"/>
    <w:rPr>
      <w:i/>
      <w:iCs/>
    </w:rPr>
  </w:style>
  <w:style w:type="character" w:customStyle="1" w:styleId="CharChar1">
    <w:name w:val="Char Char1"/>
    <w:rsid w:val="00CF717C"/>
    <w:rPr>
      <w:sz w:val="24"/>
      <w:lang w:val="cs-CZ" w:eastAsia="cs-CZ" w:bidi="ar-SA"/>
    </w:rPr>
  </w:style>
  <w:style w:type="paragraph" w:styleId="Odstavecseseznamem">
    <w:name w:val="List Paragraph"/>
    <w:basedOn w:val="Normln"/>
    <w:uiPriority w:val="34"/>
    <w:qFormat/>
    <w:rsid w:val="00CF717C"/>
    <w:pPr>
      <w:ind w:left="708"/>
    </w:pPr>
    <w:rPr>
      <w:rFonts w:ascii="Times New Roman" w:eastAsia="Times New Roman" w:hAnsi="Times New Roman"/>
    </w:rPr>
  </w:style>
  <w:style w:type="paragraph" w:customStyle="1" w:styleId="adresa0">
    <w:name w:val="adresa"/>
    <w:basedOn w:val="Normln"/>
    <w:rsid w:val="005B72E4"/>
    <w:pPr>
      <w:spacing w:before="100" w:beforeAutospacing="1" w:after="100" w:afterAutospacing="1"/>
    </w:pPr>
    <w:rPr>
      <w:rFonts w:ascii="Times New Roman" w:eastAsia="Times New Roman" w:hAnsi="Times New Roman"/>
      <w:sz w:val="24"/>
      <w:szCs w:val="24"/>
    </w:rPr>
  </w:style>
  <w:style w:type="character" w:customStyle="1" w:styleId="Zkladntext3Char">
    <w:name w:val="Základní text 3 Char"/>
    <w:basedOn w:val="Standardnpsmoodstavce"/>
    <w:link w:val="Zkladntext3"/>
    <w:rsid w:val="0020305A"/>
    <w:rPr>
      <w:rFonts w:ascii="Times New Roman" w:eastAsia="Times New Roman" w:hAnsi="Times New Roman"/>
      <w:b/>
      <w:i/>
      <w:sz w:val="28"/>
    </w:rPr>
  </w:style>
  <w:style w:type="character" w:customStyle="1" w:styleId="Nadpis4Char">
    <w:name w:val="Nadpis 4 Char"/>
    <w:basedOn w:val="Standardnpsmoodstavce"/>
    <w:link w:val="Nadpis4"/>
    <w:rsid w:val="00C577B1"/>
    <w:rPr>
      <w:rFonts w:ascii="Times New Roman" w:hAnsi="Times New Roman"/>
      <w:b/>
      <w:sz w:val="28"/>
    </w:rPr>
  </w:style>
  <w:style w:type="character" w:customStyle="1" w:styleId="ZhlavChar">
    <w:name w:val="Záhlaví Char"/>
    <w:basedOn w:val="Standardnpsmoodstavce"/>
    <w:link w:val="Zhlav"/>
    <w:rsid w:val="00C577B1"/>
  </w:style>
  <w:style w:type="character" w:customStyle="1" w:styleId="Zkladntext2Char">
    <w:name w:val="Základní text 2 Char"/>
    <w:basedOn w:val="Standardnpsmoodstavce"/>
    <w:link w:val="Zkladntext2"/>
    <w:rsid w:val="00C577B1"/>
    <w:rPr>
      <w:rFonts w:ascii="Times New Roman" w:hAnsi="Times New Roman"/>
      <w:b/>
      <w:sz w:val="24"/>
    </w:rPr>
  </w:style>
  <w:style w:type="paragraph" w:styleId="Bezmezer">
    <w:name w:val="No Spacing"/>
    <w:basedOn w:val="Normln"/>
    <w:uiPriority w:val="1"/>
    <w:qFormat/>
    <w:rsid w:val="00C577B1"/>
    <w:rPr>
      <w:rFonts w:ascii="Calibri" w:eastAsiaTheme="minorHAnsi" w:hAnsi="Calibri" w:cs="Calibri"/>
      <w:sz w:val="22"/>
      <w:szCs w:val="22"/>
      <w:lang w:eastAsia="en-US"/>
    </w:rPr>
  </w:style>
  <w:style w:type="paragraph" w:styleId="Zkladntext-prvnodsazen">
    <w:name w:val="Body Text First Indent"/>
    <w:basedOn w:val="Zkladntext"/>
    <w:link w:val="Zkladntext-prvnodsazenChar"/>
    <w:rsid w:val="00C44712"/>
    <w:pPr>
      <w:ind w:firstLine="360"/>
      <w:jc w:val="left"/>
    </w:pPr>
    <w:rPr>
      <w:rFonts w:ascii="Arial" w:eastAsia="Arial" w:hAnsi="Arial"/>
      <w:sz w:val="20"/>
    </w:rPr>
  </w:style>
  <w:style w:type="character" w:customStyle="1" w:styleId="Zkladntext-prvnodsazenChar">
    <w:name w:val="Základní text - první odsazený Char"/>
    <w:basedOn w:val="ZkladntextChar"/>
    <w:link w:val="Zkladntext-prvnodsazen"/>
    <w:rsid w:val="00C44712"/>
    <w:rPr>
      <w:sz w:val="24"/>
      <w:lang w:val="cs-CZ" w:eastAsia="cs-CZ" w:bidi="ar-SA"/>
    </w:rPr>
  </w:style>
  <w:style w:type="paragraph" w:styleId="Zkladntext-prvnodsazen2">
    <w:name w:val="Body Text First Indent 2"/>
    <w:basedOn w:val="Zkladntextodsazen"/>
    <w:link w:val="Zkladntext-prvnodsazen2Char"/>
    <w:rsid w:val="00C44712"/>
    <w:pPr>
      <w:ind w:left="360" w:firstLine="360"/>
    </w:pPr>
    <w:rPr>
      <w:rFonts w:ascii="Arial" w:hAnsi="Arial"/>
      <w:sz w:val="20"/>
    </w:rPr>
  </w:style>
  <w:style w:type="character" w:customStyle="1" w:styleId="Zkladntext-prvnodsazen2Char">
    <w:name w:val="Základní text - první odsazený 2 Char"/>
    <w:basedOn w:val="ZkladntextodsazenChar"/>
    <w:link w:val="Zkladntext-prvnodsazen2"/>
    <w:rsid w:val="00C44712"/>
    <w:rPr>
      <w:rFonts w:eastAsia="Arial"/>
      <w:sz w:val="24"/>
      <w:lang w:val="cs-CZ" w:eastAsia="cs-CZ" w:bidi="ar-SA"/>
    </w:rPr>
  </w:style>
  <w:style w:type="paragraph" w:customStyle="1" w:styleId="Odstavecseseznamem1">
    <w:name w:val="Odstavec se seznamem1"/>
    <w:basedOn w:val="Normln"/>
    <w:rsid w:val="00C44712"/>
    <w:pPr>
      <w:ind w:left="720"/>
      <w:contextualSpacing/>
    </w:pPr>
    <w:rPr>
      <w:rFonts w:ascii="Times New Roman" w:eastAsia="Calibri" w:hAnsi="Times New Roman"/>
      <w:sz w:val="24"/>
      <w:szCs w:val="24"/>
    </w:rPr>
  </w:style>
  <w:style w:type="paragraph" w:styleId="Seznam">
    <w:name w:val="List"/>
    <w:basedOn w:val="Normln"/>
    <w:rsid w:val="00C44712"/>
    <w:pPr>
      <w:ind w:left="283" w:hanging="283"/>
      <w:contextualSpacing/>
    </w:pPr>
    <w:rPr>
      <w:rFonts w:ascii="Times New Roman" w:eastAsia="Calibri" w:hAnsi="Times New Roman"/>
      <w:sz w:val="24"/>
      <w:szCs w:val="24"/>
    </w:rPr>
  </w:style>
  <w:style w:type="paragraph" w:styleId="Seznam2">
    <w:name w:val="List 2"/>
    <w:basedOn w:val="Normln"/>
    <w:rsid w:val="00C44712"/>
    <w:pPr>
      <w:ind w:left="566" w:hanging="283"/>
      <w:contextualSpacing/>
    </w:pPr>
    <w:rPr>
      <w:rFonts w:ascii="Times New Roman" w:eastAsia="Calibri" w:hAnsi="Times New Roman"/>
      <w:sz w:val="24"/>
      <w:szCs w:val="24"/>
    </w:rPr>
  </w:style>
  <w:style w:type="paragraph" w:styleId="Seznamsodrkami2">
    <w:name w:val="List Bullet 2"/>
    <w:basedOn w:val="Normln"/>
    <w:rsid w:val="00C44712"/>
    <w:pPr>
      <w:numPr>
        <w:numId w:val="17"/>
      </w:numPr>
      <w:contextualSpacing/>
    </w:pPr>
    <w:rPr>
      <w:rFonts w:ascii="Times New Roman" w:eastAsia="Calibri" w:hAnsi="Times New Roman"/>
      <w:sz w:val="24"/>
      <w:szCs w:val="24"/>
    </w:rPr>
  </w:style>
  <w:style w:type="character" w:styleId="Siln">
    <w:name w:val="Strong"/>
    <w:qFormat/>
    <w:rsid w:val="005A5466"/>
    <w:rPr>
      <w:b/>
      <w:bCs/>
    </w:rPr>
  </w:style>
  <w:style w:type="character" w:customStyle="1" w:styleId="ProsttextChar">
    <w:name w:val="Prostý text Char"/>
    <w:basedOn w:val="Standardnpsmoodstavce"/>
    <w:link w:val="Prosttext"/>
    <w:rsid w:val="00273763"/>
    <w:rPr>
      <w:rFonts w:ascii="Comic Sans MS" w:eastAsia="Times New Roman" w:hAnsi="Comic Sans M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style>
  <w:style w:type="paragraph" w:styleId="Nadpis1">
    <w:name w:val="heading 1"/>
    <w:basedOn w:val="Normln"/>
    <w:next w:val="Normln"/>
    <w:qFormat/>
    <w:pPr>
      <w:keepNext/>
      <w:spacing w:before="240" w:after="60"/>
      <w:outlineLvl w:val="0"/>
    </w:pPr>
    <w:rPr>
      <w:rFonts w:ascii="Wide Latin" w:hAnsi="Wide Latin"/>
      <w:b/>
      <w:kern w:val="28"/>
      <w:sz w:val="28"/>
    </w:rPr>
  </w:style>
  <w:style w:type="paragraph" w:styleId="Nadpis2">
    <w:name w:val="heading 2"/>
    <w:basedOn w:val="Normln"/>
    <w:next w:val="Normln"/>
    <w:qFormat/>
    <w:pPr>
      <w:keepNext/>
      <w:spacing w:before="240" w:after="60"/>
      <w:outlineLvl w:val="1"/>
    </w:pPr>
    <w:rPr>
      <w:rFonts w:ascii="Wide Latin" w:hAnsi="Wide Latin"/>
      <w:b/>
      <w:i/>
      <w:sz w:val="24"/>
    </w:rPr>
  </w:style>
  <w:style w:type="paragraph" w:styleId="Nadpis3">
    <w:name w:val="heading 3"/>
    <w:basedOn w:val="Normln"/>
    <w:next w:val="Normln"/>
    <w:qFormat/>
    <w:pPr>
      <w:keepNext/>
      <w:jc w:val="both"/>
      <w:outlineLvl w:val="2"/>
    </w:pPr>
    <w:rPr>
      <w:rFonts w:ascii="Times New Roman" w:hAnsi="Times New Roman"/>
      <w:sz w:val="24"/>
    </w:rPr>
  </w:style>
  <w:style w:type="paragraph" w:styleId="Nadpis4">
    <w:name w:val="heading 4"/>
    <w:basedOn w:val="Normln"/>
    <w:next w:val="Normln"/>
    <w:link w:val="Nadpis4Char"/>
    <w:qFormat/>
    <w:pPr>
      <w:keepNext/>
      <w:jc w:val="center"/>
      <w:outlineLvl w:val="3"/>
    </w:pPr>
    <w:rPr>
      <w:rFonts w:ascii="Times New Roman" w:hAnsi="Times New Roman"/>
      <w:b/>
      <w:sz w:val="28"/>
    </w:rPr>
  </w:style>
  <w:style w:type="paragraph" w:styleId="Nadpis5">
    <w:name w:val="heading 5"/>
    <w:basedOn w:val="Normln"/>
    <w:next w:val="Normln"/>
    <w:qFormat/>
    <w:pPr>
      <w:keepNext/>
      <w:outlineLvl w:val="4"/>
    </w:pPr>
    <w:rPr>
      <w:rFonts w:ascii="Times New Roman" w:hAnsi="Times New Roman"/>
      <w:sz w:val="24"/>
    </w:rPr>
  </w:style>
  <w:style w:type="paragraph" w:styleId="Nadpis6">
    <w:name w:val="heading 6"/>
    <w:basedOn w:val="Normln"/>
    <w:next w:val="Normln"/>
    <w:qFormat/>
    <w:pPr>
      <w:keepNext/>
      <w:spacing w:line="360" w:lineRule="auto"/>
      <w:ind w:left="1416" w:firstLine="708"/>
      <w:outlineLvl w:val="5"/>
    </w:pPr>
    <w:rPr>
      <w:rFonts w:ascii="Times New Roman" w:hAnsi="Times New Roman"/>
      <w:sz w:val="24"/>
    </w:rPr>
  </w:style>
  <w:style w:type="paragraph" w:styleId="Nadpis7">
    <w:name w:val="heading 7"/>
    <w:basedOn w:val="Normln"/>
    <w:next w:val="Normln"/>
    <w:qFormat/>
    <w:pPr>
      <w:keepNext/>
      <w:jc w:val="both"/>
      <w:outlineLvl w:val="6"/>
    </w:pPr>
    <w:rPr>
      <w:rFonts w:ascii="Times New Roman" w:hAnsi="Times New Roman"/>
      <w:b/>
      <w:sz w:val="24"/>
    </w:rPr>
  </w:style>
  <w:style w:type="paragraph" w:styleId="Nadpis8">
    <w:name w:val="heading 8"/>
    <w:basedOn w:val="Normln"/>
    <w:next w:val="Normln"/>
    <w:qFormat/>
    <w:pPr>
      <w:keepNext/>
      <w:numPr>
        <w:numId w:val="1"/>
      </w:numPr>
      <w:ind w:left="426" w:hanging="426"/>
      <w:outlineLvl w:val="7"/>
    </w:pPr>
    <w:rPr>
      <w:rFonts w:ascii="Times New Roman" w:hAnsi="Times New Roman"/>
      <w:sz w:val="24"/>
    </w:rPr>
  </w:style>
  <w:style w:type="paragraph" w:styleId="Nadpis9">
    <w:name w:val="heading 9"/>
    <w:basedOn w:val="Normln"/>
    <w:next w:val="Normln"/>
    <w:qFormat/>
    <w:pPr>
      <w:keepNext/>
      <w:jc w:val="center"/>
      <w:outlineLvl w:val="8"/>
    </w:pPr>
    <w:rPr>
      <w:sz w:val="4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3">
    <w:name w:val="Body Text 3"/>
    <w:basedOn w:val="Normln"/>
    <w:link w:val="Zkladntext3Char"/>
    <w:pPr>
      <w:spacing w:line="360" w:lineRule="auto"/>
    </w:pPr>
    <w:rPr>
      <w:rFonts w:ascii="Times New Roman" w:eastAsia="Times New Roman" w:hAnsi="Times New Roman"/>
      <w:b/>
      <w:i/>
      <w:sz w:val="28"/>
    </w:rPr>
  </w:style>
  <w:style w:type="paragraph" w:styleId="Zhlav">
    <w:name w:val="header"/>
    <w:basedOn w:val="Normln"/>
    <w:link w:val="ZhlavChar"/>
    <w:pPr>
      <w:tabs>
        <w:tab w:val="center" w:pos="4536"/>
        <w:tab w:val="right" w:pos="9072"/>
      </w:tabs>
    </w:pPr>
  </w:style>
  <w:style w:type="paragraph" w:styleId="Zpat">
    <w:name w:val="footer"/>
    <w:basedOn w:val="Normln"/>
    <w:pPr>
      <w:tabs>
        <w:tab w:val="center" w:pos="4536"/>
        <w:tab w:val="right" w:pos="9072"/>
      </w:tabs>
    </w:pPr>
  </w:style>
  <w:style w:type="paragraph" w:styleId="Zkladntext">
    <w:name w:val="Body Text"/>
    <w:aliases w:val=" Char Char Char Char Char Char Char Char Char Char Char, Char Char Char Char Char Char Char Char Char Char Char Char,Char Char Char Char Char Char Char Char Char Char Char,Char Char Char Char Char Char Char Char Char Char Char Char"/>
    <w:basedOn w:val="Normln"/>
    <w:link w:val="ZkladntextChar"/>
    <w:pPr>
      <w:jc w:val="both"/>
    </w:pPr>
    <w:rPr>
      <w:rFonts w:ascii="Times New Roman" w:eastAsia="Times New Roman" w:hAnsi="Times New Roman"/>
      <w:sz w:val="24"/>
    </w:rPr>
  </w:style>
  <w:style w:type="paragraph" w:styleId="Nzev">
    <w:name w:val="Title"/>
    <w:basedOn w:val="Normln"/>
    <w:qFormat/>
    <w:pPr>
      <w:spacing w:line="360" w:lineRule="auto"/>
      <w:jc w:val="center"/>
    </w:pPr>
    <w:rPr>
      <w:rFonts w:ascii="Times New Roman" w:eastAsia="Times New Roman" w:hAnsi="Times New Roman"/>
      <w:b/>
      <w:sz w:val="36"/>
    </w:rPr>
  </w:style>
  <w:style w:type="paragraph" w:styleId="Zkladntextodsazen">
    <w:name w:val="Body Text Indent"/>
    <w:aliases w:val="i"/>
    <w:basedOn w:val="Normln"/>
    <w:link w:val="ZkladntextodsazenChar"/>
    <w:pPr>
      <w:ind w:left="426"/>
    </w:pPr>
    <w:rPr>
      <w:rFonts w:ascii="Times New Roman" w:hAnsi="Times New Roman"/>
      <w:sz w:val="24"/>
    </w:rPr>
  </w:style>
  <w:style w:type="paragraph" w:styleId="Zkladntext2">
    <w:name w:val="Body Text 2"/>
    <w:basedOn w:val="Normln"/>
    <w:link w:val="Zkladntext2Char"/>
    <w:pPr>
      <w:jc w:val="both"/>
    </w:pPr>
    <w:rPr>
      <w:rFonts w:ascii="Times New Roman" w:hAnsi="Times New Roman"/>
      <w:b/>
      <w:sz w:val="24"/>
    </w:rPr>
  </w:style>
  <w:style w:type="paragraph" w:styleId="Zkladntextodsazen2">
    <w:name w:val="Body Text Indent 2"/>
    <w:basedOn w:val="Normln"/>
    <w:pPr>
      <w:ind w:left="426"/>
      <w:jc w:val="both"/>
    </w:pPr>
    <w:rPr>
      <w:rFonts w:ascii="Times New Roman" w:hAnsi="Times New Roman"/>
      <w:sz w:val="24"/>
    </w:rPr>
  </w:style>
  <w:style w:type="paragraph" w:customStyle="1" w:styleId="Adresa">
    <w:name w:val="Adresa"/>
    <w:basedOn w:val="Zkladntext"/>
    <w:pPr>
      <w:keepLines/>
      <w:jc w:val="left"/>
    </w:pPr>
  </w:style>
  <w:style w:type="paragraph" w:styleId="Prosttext">
    <w:name w:val="Plain Text"/>
    <w:basedOn w:val="Normln"/>
    <w:link w:val="ProsttextChar"/>
    <w:rPr>
      <w:rFonts w:ascii="Comic Sans MS" w:eastAsia="Times New Roman" w:hAnsi="Comic Sans MS"/>
    </w:rPr>
  </w:style>
  <w:style w:type="character" w:styleId="Odkaznakoment">
    <w:name w:val="annotation reference"/>
    <w:semiHidden/>
    <w:rPr>
      <w:sz w:val="16"/>
    </w:rPr>
  </w:style>
  <w:style w:type="paragraph" w:styleId="Textkomente">
    <w:name w:val="annotation text"/>
    <w:basedOn w:val="Normln"/>
    <w:semiHidden/>
  </w:style>
  <w:style w:type="paragraph" w:styleId="Podtitul">
    <w:name w:val="Subtitle"/>
    <w:basedOn w:val="Normln"/>
    <w:qFormat/>
    <w:pPr>
      <w:jc w:val="center"/>
    </w:pPr>
    <w:rPr>
      <w:rFonts w:ascii="Times New Roman" w:eastAsia="Times New Roman" w:hAnsi="Times New Roman"/>
      <w:b/>
      <w:sz w:val="24"/>
    </w:rPr>
  </w:style>
  <w:style w:type="paragraph" w:styleId="Textvbloku">
    <w:name w:val="Block Text"/>
    <w:basedOn w:val="Normln"/>
    <w:pPr>
      <w:tabs>
        <w:tab w:val="left" w:pos="426"/>
      </w:tabs>
      <w:ind w:left="426" w:right="-1"/>
      <w:jc w:val="both"/>
    </w:pPr>
    <w:rPr>
      <w:rFonts w:ascii="Times New Roman" w:hAnsi="Times New Roman"/>
      <w:sz w:val="24"/>
    </w:rPr>
  </w:style>
  <w:style w:type="paragraph" w:styleId="Zkladntextodsazen3">
    <w:name w:val="Body Text Indent 3"/>
    <w:basedOn w:val="Normln"/>
    <w:pPr>
      <w:ind w:firstLine="284"/>
      <w:jc w:val="both"/>
    </w:pPr>
    <w:rPr>
      <w:rFonts w:ascii="Times New Roman" w:hAnsi="Times New Roman"/>
      <w:sz w:val="24"/>
    </w:rPr>
  </w:style>
  <w:style w:type="character" w:customStyle="1" w:styleId="platne1">
    <w:name w:val="platne1"/>
    <w:basedOn w:val="Standardnpsmoodstavce"/>
    <w:rsid w:val="000D2D29"/>
  </w:style>
  <w:style w:type="character" w:customStyle="1" w:styleId="ZkladntextChar">
    <w:name w:val="Základní text Char"/>
    <w:aliases w:val=" Char Char Char Char Char Char Char Char Char Char Char Char1, Char Char Char Char Char Char Char Char Char Char Char Char Char,Char Char Char Char Char Char Char Char Char Char Char Char2"/>
    <w:link w:val="Zkladntext"/>
    <w:rsid w:val="00812B45"/>
    <w:rPr>
      <w:sz w:val="24"/>
      <w:lang w:val="cs-CZ" w:eastAsia="cs-CZ" w:bidi="ar-SA"/>
    </w:rPr>
  </w:style>
  <w:style w:type="character" w:customStyle="1" w:styleId="CharCharCharCharCharCharCharCharCharCharCharCharChar">
    <w:name w:val="Char Char Char Char Char Char Char Char Char Char Char Char Char"/>
    <w:rsid w:val="008443AD"/>
    <w:rPr>
      <w:sz w:val="24"/>
      <w:lang w:val="cs-CZ" w:eastAsia="cs-CZ" w:bidi="ar-SA"/>
    </w:rPr>
  </w:style>
  <w:style w:type="character" w:customStyle="1" w:styleId="nadpusn">
    <w:name w:val="nadpusn"/>
    <w:rsid w:val="005D1B8B"/>
    <w:rPr>
      <w:rFonts w:cs="Times New Roman"/>
    </w:rPr>
  </w:style>
  <w:style w:type="character" w:styleId="Hypertextovodkaz">
    <w:name w:val="Hyperlink"/>
    <w:rsid w:val="005D1B8B"/>
    <w:rPr>
      <w:rFonts w:cs="Times New Roman"/>
      <w:color w:val="0000FF"/>
      <w:u w:val="single"/>
    </w:rPr>
  </w:style>
  <w:style w:type="paragraph" w:styleId="Textbubliny">
    <w:name w:val="Balloon Text"/>
    <w:basedOn w:val="Normln"/>
    <w:semiHidden/>
    <w:rsid w:val="005D1B8B"/>
    <w:rPr>
      <w:rFonts w:ascii="Tahoma" w:hAnsi="Tahoma" w:cs="Tahoma"/>
      <w:sz w:val="16"/>
      <w:szCs w:val="16"/>
    </w:rPr>
  </w:style>
  <w:style w:type="character" w:customStyle="1" w:styleId="CharCharCharCharCharCharCharCharCharCharCharChar1">
    <w:name w:val="Char Char Char Char Char Char Char Char Char Char Char Char1"/>
    <w:aliases w:val=" Char Char Char Char Char Char Char Char Char Char Char Char Char Char1"/>
    <w:rsid w:val="007657BB"/>
    <w:rPr>
      <w:sz w:val="24"/>
      <w:lang w:val="cs-CZ" w:eastAsia="cs-CZ" w:bidi="ar-SA"/>
    </w:rPr>
  </w:style>
  <w:style w:type="paragraph" w:styleId="Textpoznpodarou">
    <w:name w:val="footnote text"/>
    <w:basedOn w:val="Normln"/>
    <w:link w:val="TextpoznpodarouChar"/>
    <w:rsid w:val="007657BB"/>
    <w:pPr>
      <w:spacing w:after="240"/>
    </w:pPr>
    <w:rPr>
      <w:rFonts w:eastAsia="Times New Roman"/>
      <w:lang w:val="en-GB"/>
    </w:rPr>
  </w:style>
  <w:style w:type="character" w:customStyle="1" w:styleId="TextpoznpodarouChar">
    <w:name w:val="Text pozn. pod čarou Char"/>
    <w:link w:val="Textpoznpodarou"/>
    <w:rsid w:val="007657BB"/>
    <w:rPr>
      <w:rFonts w:ascii="Arial" w:hAnsi="Arial"/>
      <w:lang w:val="en-GB" w:eastAsia="cs-CZ" w:bidi="ar-SA"/>
    </w:rPr>
  </w:style>
  <w:style w:type="character" w:customStyle="1" w:styleId="ZkladntextodsazenChar">
    <w:name w:val="Základní text odsazený Char"/>
    <w:aliases w:val="i Char"/>
    <w:link w:val="Zkladntextodsazen"/>
    <w:rsid w:val="00610995"/>
    <w:rPr>
      <w:rFonts w:eastAsia="Arial"/>
      <w:sz w:val="24"/>
      <w:lang w:val="cs-CZ" w:eastAsia="cs-CZ" w:bidi="ar-SA"/>
    </w:rPr>
  </w:style>
  <w:style w:type="paragraph" w:styleId="Normlnweb">
    <w:name w:val="Normal (Web)"/>
    <w:basedOn w:val="Normln"/>
    <w:rsid w:val="00D87777"/>
    <w:pPr>
      <w:spacing w:before="100" w:beforeAutospacing="1" w:after="100" w:afterAutospacing="1"/>
    </w:pPr>
    <w:rPr>
      <w:rFonts w:ascii="Times New Roman" w:eastAsia="Times New Roman" w:hAnsi="Times New Roman"/>
      <w:sz w:val="24"/>
      <w:szCs w:val="24"/>
    </w:rPr>
  </w:style>
  <w:style w:type="character" w:customStyle="1" w:styleId="nadpusn1">
    <w:name w:val="nadpusn1"/>
    <w:rsid w:val="00D87777"/>
    <w:rPr>
      <w:b/>
      <w:bCs/>
      <w:sz w:val="29"/>
      <w:szCs w:val="29"/>
    </w:rPr>
  </w:style>
  <w:style w:type="character" w:styleId="Zvraznn">
    <w:name w:val="Emphasis"/>
    <w:qFormat/>
    <w:rsid w:val="00D87777"/>
    <w:rPr>
      <w:i/>
      <w:iCs/>
    </w:rPr>
  </w:style>
  <w:style w:type="character" w:customStyle="1" w:styleId="CharChar1">
    <w:name w:val="Char Char1"/>
    <w:rsid w:val="00CF717C"/>
    <w:rPr>
      <w:sz w:val="24"/>
      <w:lang w:val="cs-CZ" w:eastAsia="cs-CZ" w:bidi="ar-SA"/>
    </w:rPr>
  </w:style>
  <w:style w:type="paragraph" w:styleId="Odstavecseseznamem">
    <w:name w:val="List Paragraph"/>
    <w:basedOn w:val="Normln"/>
    <w:uiPriority w:val="34"/>
    <w:qFormat/>
    <w:rsid w:val="00CF717C"/>
    <w:pPr>
      <w:ind w:left="708"/>
    </w:pPr>
    <w:rPr>
      <w:rFonts w:ascii="Times New Roman" w:eastAsia="Times New Roman" w:hAnsi="Times New Roman"/>
    </w:rPr>
  </w:style>
  <w:style w:type="paragraph" w:customStyle="1" w:styleId="adresa0">
    <w:name w:val="adresa"/>
    <w:basedOn w:val="Normln"/>
    <w:rsid w:val="005B72E4"/>
    <w:pPr>
      <w:spacing w:before="100" w:beforeAutospacing="1" w:after="100" w:afterAutospacing="1"/>
    </w:pPr>
    <w:rPr>
      <w:rFonts w:ascii="Times New Roman" w:eastAsia="Times New Roman" w:hAnsi="Times New Roman"/>
      <w:sz w:val="24"/>
      <w:szCs w:val="24"/>
    </w:rPr>
  </w:style>
  <w:style w:type="character" w:customStyle="1" w:styleId="Zkladntext3Char">
    <w:name w:val="Základní text 3 Char"/>
    <w:basedOn w:val="Standardnpsmoodstavce"/>
    <w:link w:val="Zkladntext3"/>
    <w:rsid w:val="0020305A"/>
    <w:rPr>
      <w:rFonts w:ascii="Times New Roman" w:eastAsia="Times New Roman" w:hAnsi="Times New Roman"/>
      <w:b/>
      <w:i/>
      <w:sz w:val="28"/>
    </w:rPr>
  </w:style>
  <w:style w:type="character" w:customStyle="1" w:styleId="Nadpis4Char">
    <w:name w:val="Nadpis 4 Char"/>
    <w:basedOn w:val="Standardnpsmoodstavce"/>
    <w:link w:val="Nadpis4"/>
    <w:rsid w:val="00C577B1"/>
    <w:rPr>
      <w:rFonts w:ascii="Times New Roman" w:hAnsi="Times New Roman"/>
      <w:b/>
      <w:sz w:val="28"/>
    </w:rPr>
  </w:style>
  <w:style w:type="character" w:customStyle="1" w:styleId="ZhlavChar">
    <w:name w:val="Záhlaví Char"/>
    <w:basedOn w:val="Standardnpsmoodstavce"/>
    <w:link w:val="Zhlav"/>
    <w:rsid w:val="00C577B1"/>
  </w:style>
  <w:style w:type="character" w:customStyle="1" w:styleId="Zkladntext2Char">
    <w:name w:val="Základní text 2 Char"/>
    <w:basedOn w:val="Standardnpsmoodstavce"/>
    <w:link w:val="Zkladntext2"/>
    <w:rsid w:val="00C577B1"/>
    <w:rPr>
      <w:rFonts w:ascii="Times New Roman" w:hAnsi="Times New Roman"/>
      <w:b/>
      <w:sz w:val="24"/>
    </w:rPr>
  </w:style>
  <w:style w:type="paragraph" w:styleId="Bezmezer">
    <w:name w:val="No Spacing"/>
    <w:basedOn w:val="Normln"/>
    <w:uiPriority w:val="1"/>
    <w:qFormat/>
    <w:rsid w:val="00C577B1"/>
    <w:rPr>
      <w:rFonts w:ascii="Calibri" w:eastAsiaTheme="minorHAnsi" w:hAnsi="Calibri" w:cs="Calibri"/>
      <w:sz w:val="22"/>
      <w:szCs w:val="22"/>
      <w:lang w:eastAsia="en-US"/>
    </w:rPr>
  </w:style>
  <w:style w:type="paragraph" w:styleId="Zkladntext-prvnodsazen">
    <w:name w:val="Body Text First Indent"/>
    <w:basedOn w:val="Zkladntext"/>
    <w:link w:val="Zkladntext-prvnodsazenChar"/>
    <w:rsid w:val="00C44712"/>
    <w:pPr>
      <w:ind w:firstLine="360"/>
      <w:jc w:val="left"/>
    </w:pPr>
    <w:rPr>
      <w:rFonts w:ascii="Arial" w:eastAsia="Arial" w:hAnsi="Arial"/>
      <w:sz w:val="20"/>
    </w:rPr>
  </w:style>
  <w:style w:type="character" w:customStyle="1" w:styleId="Zkladntext-prvnodsazenChar">
    <w:name w:val="Základní text - první odsazený Char"/>
    <w:basedOn w:val="ZkladntextChar"/>
    <w:link w:val="Zkladntext-prvnodsazen"/>
    <w:rsid w:val="00C44712"/>
    <w:rPr>
      <w:sz w:val="24"/>
      <w:lang w:val="cs-CZ" w:eastAsia="cs-CZ" w:bidi="ar-SA"/>
    </w:rPr>
  </w:style>
  <w:style w:type="paragraph" w:styleId="Zkladntext-prvnodsazen2">
    <w:name w:val="Body Text First Indent 2"/>
    <w:basedOn w:val="Zkladntextodsazen"/>
    <w:link w:val="Zkladntext-prvnodsazen2Char"/>
    <w:rsid w:val="00C44712"/>
    <w:pPr>
      <w:ind w:left="360" w:firstLine="360"/>
    </w:pPr>
    <w:rPr>
      <w:rFonts w:ascii="Arial" w:hAnsi="Arial"/>
      <w:sz w:val="20"/>
    </w:rPr>
  </w:style>
  <w:style w:type="character" w:customStyle="1" w:styleId="Zkladntext-prvnodsazen2Char">
    <w:name w:val="Základní text - první odsazený 2 Char"/>
    <w:basedOn w:val="ZkladntextodsazenChar"/>
    <w:link w:val="Zkladntext-prvnodsazen2"/>
    <w:rsid w:val="00C44712"/>
    <w:rPr>
      <w:rFonts w:eastAsia="Arial"/>
      <w:sz w:val="24"/>
      <w:lang w:val="cs-CZ" w:eastAsia="cs-CZ" w:bidi="ar-SA"/>
    </w:rPr>
  </w:style>
  <w:style w:type="paragraph" w:customStyle="1" w:styleId="Odstavecseseznamem1">
    <w:name w:val="Odstavec se seznamem1"/>
    <w:basedOn w:val="Normln"/>
    <w:rsid w:val="00C44712"/>
    <w:pPr>
      <w:ind w:left="720"/>
      <w:contextualSpacing/>
    </w:pPr>
    <w:rPr>
      <w:rFonts w:ascii="Times New Roman" w:eastAsia="Calibri" w:hAnsi="Times New Roman"/>
      <w:sz w:val="24"/>
      <w:szCs w:val="24"/>
    </w:rPr>
  </w:style>
  <w:style w:type="paragraph" w:styleId="Seznam">
    <w:name w:val="List"/>
    <w:basedOn w:val="Normln"/>
    <w:rsid w:val="00C44712"/>
    <w:pPr>
      <w:ind w:left="283" w:hanging="283"/>
      <w:contextualSpacing/>
    </w:pPr>
    <w:rPr>
      <w:rFonts w:ascii="Times New Roman" w:eastAsia="Calibri" w:hAnsi="Times New Roman"/>
      <w:sz w:val="24"/>
      <w:szCs w:val="24"/>
    </w:rPr>
  </w:style>
  <w:style w:type="paragraph" w:styleId="Seznam2">
    <w:name w:val="List 2"/>
    <w:basedOn w:val="Normln"/>
    <w:rsid w:val="00C44712"/>
    <w:pPr>
      <w:ind w:left="566" w:hanging="283"/>
      <w:contextualSpacing/>
    </w:pPr>
    <w:rPr>
      <w:rFonts w:ascii="Times New Roman" w:eastAsia="Calibri" w:hAnsi="Times New Roman"/>
      <w:sz w:val="24"/>
      <w:szCs w:val="24"/>
    </w:rPr>
  </w:style>
  <w:style w:type="paragraph" w:styleId="Seznamsodrkami2">
    <w:name w:val="List Bullet 2"/>
    <w:basedOn w:val="Normln"/>
    <w:rsid w:val="00C44712"/>
    <w:pPr>
      <w:numPr>
        <w:numId w:val="17"/>
      </w:numPr>
      <w:contextualSpacing/>
    </w:pPr>
    <w:rPr>
      <w:rFonts w:ascii="Times New Roman" w:eastAsia="Calibri" w:hAnsi="Times New Roman"/>
      <w:sz w:val="24"/>
      <w:szCs w:val="24"/>
    </w:rPr>
  </w:style>
  <w:style w:type="character" w:styleId="Siln">
    <w:name w:val="Strong"/>
    <w:qFormat/>
    <w:rsid w:val="005A5466"/>
    <w:rPr>
      <w:b/>
      <w:bCs/>
    </w:rPr>
  </w:style>
  <w:style w:type="character" w:customStyle="1" w:styleId="ProsttextChar">
    <w:name w:val="Prostý text Char"/>
    <w:basedOn w:val="Standardnpsmoodstavce"/>
    <w:link w:val="Prosttext"/>
    <w:rsid w:val="00273763"/>
    <w:rPr>
      <w:rFonts w:ascii="Comic Sans MS" w:eastAsia="Times New Roman" w:hAnsi="Comic Sans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4892890">
      <w:bodyDiv w:val="1"/>
      <w:marLeft w:val="0"/>
      <w:marRight w:val="0"/>
      <w:marTop w:val="0"/>
      <w:marBottom w:val="0"/>
      <w:divBdr>
        <w:top w:val="none" w:sz="0" w:space="0" w:color="auto"/>
        <w:left w:val="none" w:sz="0" w:space="0" w:color="auto"/>
        <w:bottom w:val="none" w:sz="0" w:space="0" w:color="auto"/>
        <w:right w:val="none" w:sz="0" w:space="0" w:color="auto"/>
      </w:divBdr>
    </w:div>
    <w:div w:id="754978641">
      <w:bodyDiv w:val="1"/>
      <w:marLeft w:val="0"/>
      <w:marRight w:val="0"/>
      <w:marTop w:val="0"/>
      <w:marBottom w:val="0"/>
      <w:divBdr>
        <w:top w:val="none" w:sz="0" w:space="0" w:color="auto"/>
        <w:left w:val="none" w:sz="0" w:space="0" w:color="auto"/>
        <w:bottom w:val="none" w:sz="0" w:space="0" w:color="auto"/>
        <w:right w:val="none" w:sz="0" w:space="0" w:color="auto"/>
      </w:divBdr>
    </w:div>
    <w:div w:id="1034430696">
      <w:bodyDiv w:val="1"/>
      <w:marLeft w:val="0"/>
      <w:marRight w:val="0"/>
      <w:marTop w:val="0"/>
      <w:marBottom w:val="0"/>
      <w:divBdr>
        <w:top w:val="none" w:sz="0" w:space="0" w:color="auto"/>
        <w:left w:val="none" w:sz="0" w:space="0" w:color="auto"/>
        <w:bottom w:val="none" w:sz="0" w:space="0" w:color="auto"/>
        <w:right w:val="none" w:sz="0" w:space="0" w:color="auto"/>
      </w:divBdr>
    </w:div>
    <w:div w:id="1102336754">
      <w:bodyDiv w:val="1"/>
      <w:marLeft w:val="0"/>
      <w:marRight w:val="0"/>
      <w:marTop w:val="0"/>
      <w:marBottom w:val="0"/>
      <w:divBdr>
        <w:top w:val="none" w:sz="0" w:space="0" w:color="auto"/>
        <w:left w:val="none" w:sz="0" w:space="0" w:color="auto"/>
        <w:bottom w:val="none" w:sz="0" w:space="0" w:color="auto"/>
        <w:right w:val="none" w:sz="0" w:space="0" w:color="auto"/>
      </w:divBdr>
    </w:div>
    <w:div w:id="1138184758">
      <w:bodyDiv w:val="1"/>
      <w:marLeft w:val="0"/>
      <w:marRight w:val="0"/>
      <w:marTop w:val="0"/>
      <w:marBottom w:val="0"/>
      <w:divBdr>
        <w:top w:val="none" w:sz="0" w:space="0" w:color="auto"/>
        <w:left w:val="none" w:sz="0" w:space="0" w:color="auto"/>
        <w:bottom w:val="none" w:sz="0" w:space="0" w:color="auto"/>
        <w:right w:val="none" w:sz="0" w:space="0" w:color="auto"/>
      </w:divBdr>
    </w:div>
    <w:div w:id="1304963569">
      <w:bodyDiv w:val="1"/>
      <w:marLeft w:val="0"/>
      <w:marRight w:val="0"/>
      <w:marTop w:val="0"/>
      <w:marBottom w:val="0"/>
      <w:divBdr>
        <w:top w:val="none" w:sz="0" w:space="0" w:color="auto"/>
        <w:left w:val="none" w:sz="0" w:space="0" w:color="auto"/>
        <w:bottom w:val="none" w:sz="0" w:space="0" w:color="auto"/>
        <w:right w:val="none" w:sz="0" w:space="0" w:color="auto"/>
      </w:divBdr>
    </w:div>
    <w:div w:id="1441100493">
      <w:bodyDiv w:val="1"/>
      <w:marLeft w:val="0"/>
      <w:marRight w:val="0"/>
      <w:marTop w:val="0"/>
      <w:marBottom w:val="0"/>
      <w:divBdr>
        <w:top w:val="none" w:sz="0" w:space="0" w:color="auto"/>
        <w:left w:val="none" w:sz="0" w:space="0" w:color="auto"/>
        <w:bottom w:val="none" w:sz="0" w:space="0" w:color="auto"/>
        <w:right w:val="none" w:sz="0" w:space="0" w:color="auto"/>
      </w:divBdr>
    </w:div>
    <w:div w:id="1503812998">
      <w:bodyDiv w:val="1"/>
      <w:marLeft w:val="0"/>
      <w:marRight w:val="0"/>
      <w:marTop w:val="0"/>
      <w:marBottom w:val="0"/>
      <w:divBdr>
        <w:top w:val="none" w:sz="0" w:space="0" w:color="auto"/>
        <w:left w:val="none" w:sz="0" w:space="0" w:color="auto"/>
        <w:bottom w:val="none" w:sz="0" w:space="0" w:color="auto"/>
        <w:right w:val="none" w:sz="0" w:space="0" w:color="auto"/>
      </w:divBdr>
      <w:divsChild>
        <w:div w:id="19057531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8498671">
      <w:bodyDiv w:val="1"/>
      <w:marLeft w:val="0"/>
      <w:marRight w:val="0"/>
      <w:marTop w:val="0"/>
      <w:marBottom w:val="0"/>
      <w:divBdr>
        <w:top w:val="none" w:sz="0" w:space="0" w:color="auto"/>
        <w:left w:val="none" w:sz="0" w:space="0" w:color="auto"/>
        <w:bottom w:val="none" w:sz="0" w:space="0" w:color="auto"/>
        <w:right w:val="none" w:sz="0" w:space="0" w:color="auto"/>
      </w:divBdr>
    </w:div>
    <w:div w:id="2014917521">
      <w:bodyDiv w:val="1"/>
      <w:marLeft w:val="0"/>
      <w:marRight w:val="0"/>
      <w:marTop w:val="0"/>
      <w:marBottom w:val="0"/>
      <w:divBdr>
        <w:top w:val="none" w:sz="0" w:space="0" w:color="auto"/>
        <w:left w:val="none" w:sz="0" w:space="0" w:color="auto"/>
        <w:bottom w:val="none" w:sz="0" w:space="0" w:color="auto"/>
        <w:right w:val="none" w:sz="0" w:space="0" w:color="auto"/>
      </w:divBdr>
    </w:div>
    <w:div w:id="2084834560">
      <w:bodyDiv w:val="1"/>
      <w:marLeft w:val="0"/>
      <w:marRight w:val="0"/>
      <w:marTop w:val="0"/>
      <w:marBottom w:val="0"/>
      <w:divBdr>
        <w:top w:val="none" w:sz="0" w:space="0" w:color="auto"/>
        <w:left w:val="none" w:sz="0" w:space="0" w:color="auto"/>
        <w:bottom w:val="none" w:sz="0" w:space="0" w:color="auto"/>
        <w:right w:val="none" w:sz="0" w:space="0" w:color="auto"/>
      </w:divBdr>
    </w:div>
    <w:div w:id="2132505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932367-F595-4398-A2F7-9BEE52E74A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654</Words>
  <Characters>3973</Characters>
  <Application>Microsoft Office Word</Application>
  <DocSecurity>0</DocSecurity>
  <Lines>33</Lines>
  <Paragraphs>9</Paragraphs>
  <ScaleCrop>false</ScaleCrop>
  <HeadingPairs>
    <vt:vector size="2" baseType="variant">
      <vt:variant>
        <vt:lpstr>Název</vt:lpstr>
      </vt:variant>
      <vt:variant>
        <vt:i4>1</vt:i4>
      </vt:variant>
    </vt:vector>
  </HeadingPairs>
  <TitlesOfParts>
    <vt:vector size="1" baseType="lpstr">
      <vt:lpstr>O b v o d n í   r a d a   v   P r a z e  4</vt:lpstr>
    </vt:vector>
  </TitlesOfParts>
  <Company>OU m.c. Praha 4</Company>
  <LinksUpToDate>false</LinksUpToDate>
  <CharactersWithSpaces>4618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 b v o d n í   r a d a   v   P r a z e  4</dc:title>
  <dc:creator>Cizkovam</dc:creator>
  <cp:lastModifiedBy>Milerová Dagmar [P4]</cp:lastModifiedBy>
  <cp:revision>2</cp:revision>
  <cp:lastPrinted>2016-07-27T14:01:00Z</cp:lastPrinted>
  <dcterms:created xsi:type="dcterms:W3CDTF">2016-07-28T11:26:00Z</dcterms:created>
  <dcterms:modified xsi:type="dcterms:W3CDTF">2016-07-28T11:26:00Z</dcterms:modified>
</cp:coreProperties>
</file>