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B7" w:rsidRPr="00E03FE8" w:rsidRDefault="004658B7" w:rsidP="009C53B6">
      <w:pPr>
        <w:ind w:left="3540" w:firstLine="708"/>
        <w:rPr>
          <w:rFonts w:ascii="Times New Roman" w:hAnsi="Times New Roman"/>
          <w:b/>
          <w:sz w:val="24"/>
          <w:szCs w:val="24"/>
        </w:rPr>
      </w:pPr>
      <w:r w:rsidRPr="00E03FE8">
        <w:rPr>
          <w:rFonts w:ascii="Times New Roman" w:hAnsi="Times New Roman"/>
          <w:b/>
          <w:sz w:val="24"/>
          <w:szCs w:val="24"/>
        </w:rPr>
        <w:t>P ř í l o h a</w:t>
      </w:r>
    </w:p>
    <w:p w:rsidR="004658B7" w:rsidRPr="00E03FE8" w:rsidRDefault="004658B7" w:rsidP="00E03FE8">
      <w:pPr>
        <w:rPr>
          <w:rFonts w:ascii="Times New Roman" w:hAnsi="Times New Roman"/>
          <w:b/>
          <w:sz w:val="24"/>
          <w:szCs w:val="24"/>
        </w:rPr>
      </w:pPr>
    </w:p>
    <w:p w:rsidR="004658B7" w:rsidRPr="00E03FE8" w:rsidRDefault="004658B7" w:rsidP="00ED4382">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sidR="00D22C1F">
        <w:rPr>
          <w:rFonts w:ascii="Times New Roman" w:hAnsi="Times New Roman"/>
          <w:b/>
          <w:sz w:val="24"/>
          <w:szCs w:val="24"/>
        </w:rPr>
        <w:t>1</w:t>
      </w:r>
      <w:r w:rsidR="00675A9D">
        <w:rPr>
          <w:rFonts w:ascii="Times New Roman" w:hAnsi="Times New Roman"/>
          <w:b/>
          <w:sz w:val="24"/>
          <w:szCs w:val="24"/>
        </w:rPr>
        <w:t>5</w:t>
      </w:r>
      <w:r w:rsidRPr="00E03FE8">
        <w:rPr>
          <w:rFonts w:ascii="Times New Roman" w:hAnsi="Times New Roman"/>
          <w:b/>
          <w:sz w:val="24"/>
          <w:szCs w:val="24"/>
        </w:rPr>
        <w:t>R-</w:t>
      </w:r>
      <w:r w:rsidR="00BC572C">
        <w:rPr>
          <w:rFonts w:ascii="Times New Roman" w:hAnsi="Times New Roman"/>
          <w:b/>
          <w:sz w:val="24"/>
          <w:szCs w:val="24"/>
        </w:rPr>
        <w:t>469</w:t>
      </w:r>
      <w:r w:rsidRPr="00E03FE8">
        <w:rPr>
          <w:rFonts w:ascii="Times New Roman" w:hAnsi="Times New Roman"/>
          <w:b/>
          <w:sz w:val="24"/>
          <w:szCs w:val="24"/>
        </w:rPr>
        <w:t xml:space="preserve">/2015  ze dne </w:t>
      </w:r>
      <w:r w:rsidR="00675A9D">
        <w:rPr>
          <w:rFonts w:ascii="Times New Roman" w:hAnsi="Times New Roman"/>
          <w:b/>
          <w:sz w:val="24"/>
          <w:szCs w:val="24"/>
        </w:rPr>
        <w:t>3</w:t>
      </w:r>
      <w:r w:rsidR="00565394">
        <w:rPr>
          <w:rFonts w:ascii="Times New Roman" w:hAnsi="Times New Roman"/>
          <w:b/>
          <w:sz w:val="24"/>
          <w:szCs w:val="24"/>
        </w:rPr>
        <w:t xml:space="preserve">. </w:t>
      </w:r>
      <w:r w:rsidR="00675A9D">
        <w:rPr>
          <w:rFonts w:ascii="Times New Roman" w:hAnsi="Times New Roman"/>
          <w:b/>
          <w:sz w:val="24"/>
          <w:szCs w:val="24"/>
        </w:rPr>
        <w:t>6</w:t>
      </w:r>
      <w:r w:rsidRPr="00E03FE8">
        <w:rPr>
          <w:rFonts w:ascii="Times New Roman" w:hAnsi="Times New Roman"/>
          <w:b/>
          <w:sz w:val="24"/>
          <w:szCs w:val="24"/>
        </w:rPr>
        <w:t>. 2015</w:t>
      </w:r>
    </w:p>
    <w:p w:rsidR="004658B7" w:rsidRDefault="004658B7" w:rsidP="00ED4382">
      <w:pPr>
        <w:jc w:val="center"/>
        <w:rPr>
          <w:b/>
        </w:rPr>
      </w:pPr>
      <w:r w:rsidRPr="00E03FE8">
        <w:rPr>
          <w:rFonts w:ascii="Times New Roman" w:hAnsi="Times New Roman"/>
          <w:sz w:val="24"/>
          <w:szCs w:val="24"/>
        </w:rPr>
        <w:t>-----------------------------------------------------------------------------------------------------------------</w:t>
      </w:r>
    </w:p>
    <w:p w:rsidR="00F87770" w:rsidRDefault="00F87770" w:rsidP="008D0C14">
      <w:pPr>
        <w:suppressAutoHyphens/>
        <w:ind w:left="426" w:hanging="426"/>
        <w:jc w:val="center"/>
        <w:rPr>
          <w:rFonts w:ascii="Times New Roman" w:hAnsi="Times New Roman"/>
          <w:b/>
          <w:bCs/>
          <w:sz w:val="24"/>
          <w:szCs w:val="24"/>
          <w:u w:val="single"/>
        </w:rPr>
      </w:pPr>
    </w:p>
    <w:p w:rsidR="008D0C14" w:rsidRPr="008D0C14" w:rsidRDefault="008D0C14" w:rsidP="008D0C14">
      <w:pPr>
        <w:suppressAutoHyphens/>
        <w:ind w:left="426" w:hanging="426"/>
        <w:jc w:val="center"/>
        <w:rPr>
          <w:rFonts w:ascii="Times New Roman" w:hAnsi="Times New Roman"/>
          <w:b/>
          <w:bCs/>
          <w:sz w:val="24"/>
          <w:szCs w:val="24"/>
          <w:u w:val="single"/>
        </w:rPr>
      </w:pPr>
      <w:r w:rsidRPr="008D0C14">
        <w:rPr>
          <w:rFonts w:ascii="Times New Roman" w:hAnsi="Times New Roman"/>
          <w:b/>
          <w:bCs/>
          <w:sz w:val="24"/>
          <w:szCs w:val="24"/>
          <w:u w:val="single"/>
        </w:rPr>
        <w:t>Smlouva o poskytování služeb podpory informačních technologií</w:t>
      </w:r>
    </w:p>
    <w:p w:rsidR="008D0C14" w:rsidRPr="008D0C14" w:rsidRDefault="008D0C14" w:rsidP="008D0C14">
      <w:pPr>
        <w:suppressAutoHyphens/>
        <w:ind w:left="426" w:hanging="426"/>
        <w:jc w:val="center"/>
        <w:rPr>
          <w:rFonts w:ascii="Times New Roman" w:hAnsi="Times New Roman"/>
          <w:bCs/>
          <w:sz w:val="24"/>
          <w:szCs w:val="24"/>
        </w:rPr>
      </w:pPr>
      <w:r w:rsidRPr="008D0C14">
        <w:rPr>
          <w:rFonts w:ascii="Times New Roman" w:hAnsi="Times New Roman"/>
          <w:bCs/>
          <w:sz w:val="24"/>
          <w:szCs w:val="24"/>
        </w:rPr>
        <w:t>uzavřená podle zákona č. 89/2012 Sb., občanský zákoník, ve znění pozdějších předpisů</w:t>
      </w:r>
    </w:p>
    <w:p w:rsidR="008D0C14" w:rsidRPr="008D0C14" w:rsidRDefault="008D0C14" w:rsidP="008D0C14">
      <w:pPr>
        <w:suppressAutoHyphens/>
        <w:ind w:left="426" w:hanging="426"/>
        <w:jc w:val="center"/>
        <w:rPr>
          <w:rFonts w:ascii="Times New Roman" w:hAnsi="Times New Roman"/>
          <w:bCs/>
          <w:sz w:val="24"/>
          <w:szCs w:val="24"/>
        </w:rPr>
      </w:pPr>
      <w:r w:rsidRPr="008D0C14">
        <w:rPr>
          <w:rFonts w:ascii="Times New Roman" w:hAnsi="Times New Roman"/>
          <w:bCs/>
          <w:sz w:val="24"/>
          <w:szCs w:val="24"/>
        </w:rPr>
        <w:t xml:space="preserve"> (dále jen „smlouva“)</w:t>
      </w:r>
    </w:p>
    <w:p w:rsidR="008D0C14" w:rsidRPr="008D0C14" w:rsidRDefault="008D0C14" w:rsidP="008D0C14">
      <w:pPr>
        <w:suppressAutoHyphens/>
        <w:ind w:left="426" w:hanging="426"/>
        <w:jc w:val="center"/>
        <w:rPr>
          <w:rFonts w:ascii="Times New Roman" w:hAnsi="Times New Roman"/>
          <w:bCs/>
          <w:sz w:val="24"/>
          <w:szCs w:val="24"/>
        </w:rPr>
      </w:pPr>
      <w:r w:rsidRPr="008D0C14">
        <w:rPr>
          <w:rFonts w:ascii="Times New Roman" w:hAnsi="Times New Roman"/>
          <w:bCs/>
          <w:sz w:val="24"/>
          <w:szCs w:val="24"/>
        </w:rPr>
        <w:t>A dle usnesení Ra</w:t>
      </w:r>
      <w:r w:rsidR="00BC572C">
        <w:rPr>
          <w:rFonts w:ascii="Times New Roman" w:hAnsi="Times New Roman"/>
          <w:bCs/>
          <w:sz w:val="24"/>
          <w:szCs w:val="24"/>
        </w:rPr>
        <w:t>dy městské části Praha 4 č.15R-469</w:t>
      </w:r>
      <w:r w:rsidRPr="008D0C14">
        <w:rPr>
          <w:rFonts w:ascii="Times New Roman" w:hAnsi="Times New Roman"/>
          <w:bCs/>
          <w:sz w:val="24"/>
          <w:szCs w:val="24"/>
        </w:rPr>
        <w:t xml:space="preserve">/2015 ze dne </w:t>
      </w:r>
      <w:proofErr w:type="gramStart"/>
      <w:r w:rsidRPr="008D0C14">
        <w:rPr>
          <w:rFonts w:ascii="Times New Roman" w:hAnsi="Times New Roman"/>
          <w:bCs/>
          <w:sz w:val="24"/>
          <w:szCs w:val="24"/>
        </w:rPr>
        <w:t>3.6.2015</w:t>
      </w:r>
      <w:proofErr w:type="gramEnd"/>
    </w:p>
    <w:p w:rsidR="008D0C14" w:rsidRPr="008D0C14" w:rsidRDefault="008D0C14" w:rsidP="008D0C14">
      <w:pPr>
        <w:suppressAutoHyphens/>
        <w:ind w:left="426" w:hanging="426"/>
        <w:jc w:val="center"/>
        <w:rPr>
          <w:rFonts w:ascii="Times New Roman" w:hAnsi="Times New Roman"/>
          <w:sz w:val="24"/>
          <w:szCs w:val="24"/>
        </w:rPr>
      </w:pPr>
    </w:p>
    <w:p w:rsidR="008D0C14" w:rsidRPr="008D0C14" w:rsidRDefault="008D0C14" w:rsidP="008D0C14">
      <w:pPr>
        <w:tabs>
          <w:tab w:val="center" w:pos="4536"/>
          <w:tab w:val="right" w:pos="9072"/>
        </w:tabs>
        <w:ind w:right="4"/>
        <w:rPr>
          <w:rFonts w:ascii="Times New Roman" w:hAnsi="Times New Roman"/>
          <w:b/>
          <w:sz w:val="24"/>
          <w:szCs w:val="24"/>
        </w:rPr>
      </w:pPr>
      <w:proofErr w:type="gramStart"/>
      <w:r w:rsidRPr="008D0C14">
        <w:rPr>
          <w:rFonts w:ascii="Times New Roman" w:hAnsi="Times New Roman"/>
          <w:b/>
          <w:sz w:val="24"/>
          <w:szCs w:val="24"/>
        </w:rPr>
        <w:t xml:space="preserve">Dodavatel </w:t>
      </w:r>
      <w:r w:rsidR="00F87770">
        <w:rPr>
          <w:rFonts w:ascii="Times New Roman" w:hAnsi="Times New Roman"/>
          <w:b/>
          <w:sz w:val="24"/>
          <w:szCs w:val="24"/>
        </w:rPr>
        <w:t xml:space="preserve">:                            </w:t>
      </w:r>
      <w:r w:rsidRPr="008D0C14">
        <w:rPr>
          <w:rFonts w:ascii="Times New Roman" w:hAnsi="Times New Roman"/>
          <w:b/>
          <w:sz w:val="24"/>
          <w:szCs w:val="24"/>
        </w:rPr>
        <w:t>SOLIDEA</w:t>
      </w:r>
      <w:proofErr w:type="gramEnd"/>
      <w:r w:rsidRPr="008D0C14">
        <w:rPr>
          <w:rFonts w:ascii="Times New Roman" w:hAnsi="Times New Roman"/>
          <w:b/>
          <w:sz w:val="24"/>
          <w:szCs w:val="24"/>
        </w:rPr>
        <w:t xml:space="preserve"> NET PARTNER s.r.o.</w:t>
      </w:r>
    </w:p>
    <w:p w:rsidR="008D0C14" w:rsidRPr="008D0C14" w:rsidRDefault="008D0C14" w:rsidP="008D0C14">
      <w:pPr>
        <w:ind w:right="4" w:firstLine="709"/>
        <w:rPr>
          <w:rFonts w:ascii="Times New Roman" w:hAnsi="Times New Roman"/>
          <w:sz w:val="24"/>
          <w:szCs w:val="24"/>
        </w:rPr>
      </w:pPr>
      <w:proofErr w:type="gramStart"/>
      <w:r w:rsidRPr="008D0C14">
        <w:rPr>
          <w:rFonts w:ascii="Times New Roman" w:hAnsi="Times New Roman"/>
          <w:sz w:val="24"/>
          <w:szCs w:val="24"/>
        </w:rPr>
        <w:t>Sídlo :</w:t>
      </w:r>
      <w:r w:rsidRPr="008D0C14">
        <w:rPr>
          <w:rFonts w:ascii="Times New Roman" w:hAnsi="Times New Roman"/>
          <w:sz w:val="24"/>
          <w:szCs w:val="24"/>
        </w:rPr>
        <w:tab/>
      </w:r>
      <w:r w:rsidRPr="008D0C14">
        <w:rPr>
          <w:rFonts w:ascii="Times New Roman" w:hAnsi="Times New Roman"/>
          <w:sz w:val="24"/>
          <w:szCs w:val="24"/>
        </w:rPr>
        <w:tab/>
      </w:r>
      <w:r w:rsidRPr="008D0C14">
        <w:rPr>
          <w:rFonts w:ascii="Times New Roman" w:hAnsi="Times New Roman"/>
          <w:sz w:val="24"/>
          <w:szCs w:val="24"/>
        </w:rPr>
        <w:tab/>
        <w:t>Novodvorská</w:t>
      </w:r>
      <w:proofErr w:type="gramEnd"/>
      <w:r w:rsidRPr="008D0C14">
        <w:rPr>
          <w:rFonts w:ascii="Times New Roman" w:hAnsi="Times New Roman"/>
          <w:sz w:val="24"/>
          <w:szCs w:val="24"/>
        </w:rPr>
        <w:t xml:space="preserve"> 1010/14, Lhotka, 142 00 Praha 4</w:t>
      </w:r>
    </w:p>
    <w:p w:rsidR="008D0C14" w:rsidRPr="008D0C14" w:rsidRDefault="008D0C14" w:rsidP="008D0C14">
      <w:pPr>
        <w:ind w:right="4"/>
        <w:rPr>
          <w:rFonts w:ascii="Times New Roman" w:hAnsi="Times New Roman"/>
          <w:sz w:val="24"/>
          <w:szCs w:val="24"/>
        </w:rPr>
      </w:pPr>
      <w:r w:rsidRPr="008D0C14">
        <w:rPr>
          <w:rFonts w:ascii="Times New Roman" w:hAnsi="Times New Roman"/>
          <w:sz w:val="24"/>
          <w:szCs w:val="24"/>
        </w:rPr>
        <w:tab/>
        <w:t>IČO :</w:t>
      </w:r>
      <w:r w:rsidRPr="008D0C14">
        <w:rPr>
          <w:rFonts w:ascii="Times New Roman" w:hAnsi="Times New Roman"/>
          <w:sz w:val="24"/>
          <w:szCs w:val="24"/>
        </w:rPr>
        <w:tab/>
      </w:r>
      <w:r w:rsidRPr="008D0C14">
        <w:rPr>
          <w:rFonts w:ascii="Times New Roman" w:hAnsi="Times New Roman"/>
          <w:sz w:val="24"/>
          <w:szCs w:val="24"/>
        </w:rPr>
        <w:tab/>
      </w:r>
      <w:r w:rsidRPr="008D0C14">
        <w:rPr>
          <w:rFonts w:ascii="Times New Roman" w:hAnsi="Times New Roman"/>
          <w:sz w:val="24"/>
          <w:szCs w:val="24"/>
        </w:rPr>
        <w:tab/>
        <w:t>26170051</w:t>
      </w:r>
      <w:r w:rsidRPr="008D0C14">
        <w:rPr>
          <w:rFonts w:ascii="Times New Roman" w:hAnsi="Times New Roman"/>
          <w:sz w:val="24"/>
          <w:szCs w:val="24"/>
        </w:rPr>
        <w:tab/>
      </w:r>
      <w:r w:rsidRPr="008D0C14">
        <w:rPr>
          <w:rFonts w:ascii="Times New Roman" w:hAnsi="Times New Roman"/>
          <w:sz w:val="24"/>
          <w:szCs w:val="24"/>
        </w:rPr>
        <w:tab/>
      </w:r>
      <w:r w:rsidRPr="008D0C14">
        <w:rPr>
          <w:rFonts w:ascii="Times New Roman" w:hAnsi="Times New Roman"/>
          <w:sz w:val="24"/>
          <w:szCs w:val="24"/>
        </w:rPr>
        <w:tab/>
      </w:r>
    </w:p>
    <w:p w:rsidR="008D0C14" w:rsidRPr="008D0C14" w:rsidRDefault="008D0C14" w:rsidP="008D0C14">
      <w:pPr>
        <w:ind w:right="4" w:firstLine="708"/>
        <w:rPr>
          <w:rFonts w:ascii="Times New Roman" w:hAnsi="Times New Roman"/>
          <w:sz w:val="24"/>
          <w:szCs w:val="24"/>
        </w:rPr>
      </w:pPr>
      <w:r w:rsidRPr="008D0C14">
        <w:rPr>
          <w:rFonts w:ascii="Times New Roman" w:hAnsi="Times New Roman"/>
          <w:sz w:val="24"/>
          <w:szCs w:val="24"/>
        </w:rPr>
        <w:t>DIČ:</w:t>
      </w:r>
      <w:r w:rsidRPr="008D0C14">
        <w:rPr>
          <w:rFonts w:ascii="Times New Roman" w:hAnsi="Times New Roman"/>
          <w:sz w:val="24"/>
          <w:szCs w:val="24"/>
        </w:rPr>
        <w:tab/>
      </w:r>
      <w:r w:rsidRPr="008D0C14">
        <w:rPr>
          <w:rFonts w:ascii="Times New Roman" w:hAnsi="Times New Roman"/>
          <w:sz w:val="24"/>
          <w:szCs w:val="24"/>
        </w:rPr>
        <w:tab/>
      </w:r>
      <w:r w:rsidRPr="008D0C14">
        <w:rPr>
          <w:rFonts w:ascii="Times New Roman" w:hAnsi="Times New Roman"/>
          <w:sz w:val="24"/>
          <w:szCs w:val="24"/>
        </w:rPr>
        <w:tab/>
        <w:t>CZ26170051</w:t>
      </w:r>
    </w:p>
    <w:p w:rsidR="008D0C14" w:rsidRPr="008D0C14" w:rsidRDefault="008D0C14" w:rsidP="008D0C14">
      <w:pPr>
        <w:ind w:right="4"/>
        <w:rPr>
          <w:rFonts w:ascii="Times New Roman" w:hAnsi="Times New Roman"/>
          <w:sz w:val="24"/>
          <w:szCs w:val="24"/>
        </w:rPr>
      </w:pPr>
      <w:r w:rsidRPr="008D0C14">
        <w:rPr>
          <w:rFonts w:ascii="Times New Roman" w:hAnsi="Times New Roman"/>
          <w:sz w:val="24"/>
          <w:szCs w:val="24"/>
        </w:rPr>
        <w:tab/>
        <w:t>Zástupce pověřený</w:t>
      </w:r>
    </w:p>
    <w:p w:rsidR="008D0C14" w:rsidRPr="008D0C14" w:rsidRDefault="008D0C14" w:rsidP="008D0C14">
      <w:pPr>
        <w:ind w:right="4"/>
        <w:rPr>
          <w:rFonts w:ascii="Times New Roman" w:hAnsi="Times New Roman"/>
          <w:sz w:val="24"/>
          <w:szCs w:val="24"/>
        </w:rPr>
      </w:pPr>
      <w:r w:rsidRPr="008D0C14">
        <w:rPr>
          <w:rFonts w:ascii="Times New Roman" w:hAnsi="Times New Roman"/>
          <w:sz w:val="24"/>
          <w:szCs w:val="24"/>
        </w:rPr>
        <w:tab/>
        <w:t>jednáním ve věcech</w:t>
      </w:r>
    </w:p>
    <w:p w:rsidR="008D0C14" w:rsidRPr="008D0C14" w:rsidRDefault="008D0C14" w:rsidP="008D0C14">
      <w:pPr>
        <w:numPr>
          <w:ilvl w:val="0"/>
          <w:numId w:val="26"/>
        </w:numPr>
        <w:spacing w:line="264" w:lineRule="auto"/>
        <w:ind w:right="4"/>
        <w:rPr>
          <w:rFonts w:ascii="Times New Roman" w:hAnsi="Times New Roman"/>
          <w:sz w:val="24"/>
          <w:szCs w:val="24"/>
        </w:rPr>
      </w:pPr>
      <w:r w:rsidRPr="008D0C14">
        <w:rPr>
          <w:rFonts w:ascii="Times New Roman" w:hAnsi="Times New Roman"/>
          <w:sz w:val="24"/>
          <w:szCs w:val="24"/>
        </w:rPr>
        <w:t>technických</w:t>
      </w:r>
      <w:r w:rsidRPr="008D0C14">
        <w:rPr>
          <w:rFonts w:ascii="Times New Roman" w:hAnsi="Times New Roman"/>
          <w:sz w:val="24"/>
          <w:szCs w:val="24"/>
        </w:rPr>
        <w:tab/>
        <w:t>Tomáš Štěpánek</w:t>
      </w:r>
    </w:p>
    <w:p w:rsidR="008D0C14" w:rsidRPr="008D0C14" w:rsidRDefault="008D0C14" w:rsidP="008D0C14">
      <w:pPr>
        <w:numPr>
          <w:ilvl w:val="0"/>
          <w:numId w:val="26"/>
        </w:numPr>
        <w:spacing w:line="264" w:lineRule="auto"/>
        <w:ind w:right="4"/>
        <w:rPr>
          <w:rFonts w:ascii="Times New Roman" w:hAnsi="Times New Roman"/>
          <w:sz w:val="24"/>
          <w:szCs w:val="24"/>
        </w:rPr>
      </w:pPr>
      <w:r w:rsidRPr="008D0C14">
        <w:rPr>
          <w:rFonts w:ascii="Times New Roman" w:hAnsi="Times New Roman"/>
          <w:sz w:val="24"/>
          <w:szCs w:val="24"/>
        </w:rPr>
        <w:t>smluvních</w:t>
      </w:r>
      <w:r w:rsidRPr="008D0C14">
        <w:rPr>
          <w:rFonts w:ascii="Times New Roman" w:hAnsi="Times New Roman"/>
          <w:sz w:val="24"/>
          <w:szCs w:val="24"/>
        </w:rPr>
        <w:tab/>
      </w:r>
      <w:r w:rsidRPr="008D0C14">
        <w:rPr>
          <w:rFonts w:ascii="Times New Roman" w:hAnsi="Times New Roman"/>
          <w:sz w:val="24"/>
          <w:szCs w:val="24"/>
        </w:rPr>
        <w:tab/>
        <w:t xml:space="preserve">ing. David </w:t>
      </w:r>
      <w:proofErr w:type="spellStart"/>
      <w:r w:rsidRPr="008D0C14">
        <w:rPr>
          <w:rFonts w:ascii="Times New Roman" w:hAnsi="Times New Roman"/>
          <w:sz w:val="24"/>
          <w:szCs w:val="24"/>
        </w:rPr>
        <w:t>Aschermann</w:t>
      </w:r>
      <w:proofErr w:type="spellEnd"/>
      <w:r w:rsidRPr="008D0C14">
        <w:rPr>
          <w:rFonts w:ascii="Times New Roman" w:hAnsi="Times New Roman"/>
          <w:sz w:val="24"/>
          <w:szCs w:val="24"/>
        </w:rPr>
        <w:t>, jednatel</w:t>
      </w:r>
    </w:p>
    <w:p w:rsidR="008D0C14" w:rsidRPr="008D0C14" w:rsidRDefault="008D0C14" w:rsidP="008D0C14">
      <w:pPr>
        <w:ind w:left="720" w:right="4"/>
        <w:rPr>
          <w:rFonts w:ascii="Times New Roman" w:hAnsi="Times New Roman"/>
          <w:sz w:val="24"/>
          <w:szCs w:val="24"/>
        </w:rPr>
      </w:pPr>
      <w:proofErr w:type="gramStart"/>
      <w:r w:rsidRPr="008D0C14">
        <w:rPr>
          <w:rFonts w:ascii="Times New Roman" w:hAnsi="Times New Roman"/>
          <w:sz w:val="24"/>
          <w:szCs w:val="24"/>
        </w:rPr>
        <w:t>Telefon :</w:t>
      </w:r>
      <w:r w:rsidRPr="008D0C14">
        <w:rPr>
          <w:rFonts w:ascii="Times New Roman" w:hAnsi="Times New Roman"/>
          <w:sz w:val="24"/>
          <w:szCs w:val="24"/>
        </w:rPr>
        <w:tab/>
      </w:r>
      <w:r w:rsidRPr="008D0C14">
        <w:rPr>
          <w:rFonts w:ascii="Times New Roman" w:hAnsi="Times New Roman"/>
          <w:sz w:val="24"/>
          <w:szCs w:val="24"/>
        </w:rPr>
        <w:tab/>
        <w:t>+420 261 344 340</w:t>
      </w:r>
      <w:proofErr w:type="gramEnd"/>
      <w:r w:rsidRPr="008D0C14">
        <w:rPr>
          <w:rFonts w:ascii="Times New Roman" w:hAnsi="Times New Roman"/>
          <w:sz w:val="24"/>
          <w:szCs w:val="24"/>
        </w:rPr>
        <w:tab/>
      </w:r>
      <w:r w:rsidRPr="008D0C14">
        <w:rPr>
          <w:rFonts w:ascii="Times New Roman" w:hAnsi="Times New Roman"/>
          <w:sz w:val="24"/>
          <w:szCs w:val="24"/>
        </w:rPr>
        <w:tab/>
        <w:t xml:space="preserve">    </w:t>
      </w:r>
      <w:r w:rsidRPr="008D0C14">
        <w:rPr>
          <w:rFonts w:ascii="Times New Roman" w:hAnsi="Times New Roman"/>
          <w:sz w:val="24"/>
          <w:szCs w:val="24"/>
        </w:rPr>
        <w:tab/>
      </w:r>
    </w:p>
    <w:p w:rsidR="008D0C14" w:rsidRPr="008D0C14" w:rsidRDefault="008D0C14" w:rsidP="008D0C14">
      <w:pPr>
        <w:ind w:left="720" w:right="4"/>
        <w:rPr>
          <w:rFonts w:ascii="Times New Roman" w:hAnsi="Times New Roman"/>
          <w:sz w:val="24"/>
          <w:szCs w:val="24"/>
        </w:rPr>
      </w:pPr>
      <w:r w:rsidRPr="008D0C14">
        <w:rPr>
          <w:rFonts w:ascii="Times New Roman" w:hAnsi="Times New Roman"/>
          <w:sz w:val="24"/>
          <w:szCs w:val="24"/>
        </w:rPr>
        <w:t xml:space="preserve">Bankovní </w:t>
      </w:r>
      <w:proofErr w:type="gramStart"/>
      <w:r w:rsidRPr="008D0C14">
        <w:rPr>
          <w:rFonts w:ascii="Times New Roman" w:hAnsi="Times New Roman"/>
          <w:sz w:val="24"/>
          <w:szCs w:val="24"/>
        </w:rPr>
        <w:t>spojení :</w:t>
      </w:r>
      <w:r w:rsidRPr="008D0C14">
        <w:rPr>
          <w:rFonts w:ascii="Times New Roman" w:hAnsi="Times New Roman"/>
          <w:sz w:val="24"/>
          <w:szCs w:val="24"/>
        </w:rPr>
        <w:tab/>
        <w:t>269951036</w:t>
      </w:r>
      <w:proofErr w:type="gramEnd"/>
      <w:r w:rsidRPr="008D0C14">
        <w:rPr>
          <w:rFonts w:ascii="Times New Roman" w:hAnsi="Times New Roman"/>
          <w:sz w:val="24"/>
          <w:szCs w:val="24"/>
        </w:rPr>
        <w:t xml:space="preserve"> / 5500</w:t>
      </w:r>
      <w:r w:rsidRPr="008D0C14">
        <w:rPr>
          <w:rFonts w:ascii="Times New Roman" w:hAnsi="Times New Roman"/>
          <w:sz w:val="24"/>
          <w:szCs w:val="24"/>
        </w:rPr>
        <w:tab/>
      </w:r>
    </w:p>
    <w:p w:rsidR="008D0C14" w:rsidRPr="008D0C14" w:rsidRDefault="008D0C14" w:rsidP="008D0C14">
      <w:pPr>
        <w:tabs>
          <w:tab w:val="center" w:pos="4536"/>
          <w:tab w:val="right" w:pos="9072"/>
        </w:tabs>
        <w:ind w:right="4"/>
        <w:rPr>
          <w:rFonts w:ascii="Times New Roman" w:hAnsi="Times New Roman"/>
          <w:sz w:val="24"/>
          <w:szCs w:val="24"/>
        </w:rPr>
      </w:pPr>
    </w:p>
    <w:p w:rsidR="008D0C14" w:rsidRPr="008D0C14" w:rsidRDefault="008D0C14" w:rsidP="008D0C14">
      <w:pPr>
        <w:tabs>
          <w:tab w:val="left" w:pos="2880"/>
          <w:tab w:val="center" w:pos="4536"/>
          <w:tab w:val="right" w:pos="9072"/>
        </w:tabs>
        <w:ind w:right="4"/>
        <w:rPr>
          <w:rFonts w:ascii="Times New Roman" w:hAnsi="Times New Roman"/>
          <w:sz w:val="24"/>
          <w:szCs w:val="24"/>
        </w:rPr>
      </w:pPr>
      <w:proofErr w:type="gramStart"/>
      <w:r w:rsidRPr="008D0C14">
        <w:rPr>
          <w:rFonts w:ascii="Times New Roman" w:hAnsi="Times New Roman"/>
          <w:b/>
          <w:sz w:val="24"/>
          <w:szCs w:val="24"/>
        </w:rPr>
        <w:t>Objednatel :</w:t>
      </w:r>
      <w:r w:rsidRPr="008D0C14">
        <w:rPr>
          <w:rFonts w:ascii="Times New Roman" w:hAnsi="Times New Roman"/>
          <w:sz w:val="24"/>
          <w:szCs w:val="24"/>
        </w:rPr>
        <w:tab/>
      </w:r>
      <w:r w:rsidRPr="008D0C14">
        <w:rPr>
          <w:rFonts w:ascii="Times New Roman" w:hAnsi="Times New Roman"/>
          <w:b/>
          <w:sz w:val="24"/>
          <w:szCs w:val="24"/>
        </w:rPr>
        <w:t>městská</w:t>
      </w:r>
      <w:proofErr w:type="gramEnd"/>
      <w:r w:rsidRPr="008D0C14">
        <w:rPr>
          <w:rFonts w:ascii="Times New Roman" w:hAnsi="Times New Roman"/>
          <w:b/>
          <w:sz w:val="24"/>
          <w:szCs w:val="24"/>
        </w:rPr>
        <w:t xml:space="preserve"> část Praha 4 </w:t>
      </w:r>
    </w:p>
    <w:p w:rsidR="008D0C14" w:rsidRPr="008D0C14" w:rsidRDefault="008D0C14" w:rsidP="008D0C14">
      <w:pPr>
        <w:tabs>
          <w:tab w:val="left" w:pos="2880"/>
        </w:tabs>
        <w:ind w:right="4" w:firstLine="709"/>
        <w:rPr>
          <w:rFonts w:ascii="Times New Roman" w:hAnsi="Times New Roman"/>
          <w:sz w:val="24"/>
          <w:szCs w:val="24"/>
        </w:rPr>
      </w:pPr>
      <w:proofErr w:type="gramStart"/>
      <w:r w:rsidRPr="008D0C14">
        <w:rPr>
          <w:rFonts w:ascii="Times New Roman" w:hAnsi="Times New Roman"/>
          <w:sz w:val="24"/>
          <w:szCs w:val="24"/>
        </w:rPr>
        <w:t>Sídlo :</w:t>
      </w:r>
      <w:r w:rsidRPr="008D0C14">
        <w:rPr>
          <w:rFonts w:ascii="Times New Roman" w:hAnsi="Times New Roman"/>
          <w:sz w:val="24"/>
          <w:szCs w:val="24"/>
        </w:rPr>
        <w:tab/>
        <w:t>Antala</w:t>
      </w:r>
      <w:proofErr w:type="gramEnd"/>
      <w:r w:rsidRPr="008D0C14">
        <w:rPr>
          <w:rFonts w:ascii="Times New Roman" w:hAnsi="Times New Roman"/>
          <w:sz w:val="24"/>
          <w:szCs w:val="24"/>
        </w:rPr>
        <w:t xml:space="preserve"> Staška 2059/80b, Praha 4</w:t>
      </w:r>
      <w:r w:rsidRPr="008D0C14">
        <w:rPr>
          <w:rFonts w:ascii="Times New Roman" w:hAnsi="Times New Roman"/>
          <w:sz w:val="24"/>
          <w:szCs w:val="24"/>
        </w:rPr>
        <w:tab/>
      </w:r>
    </w:p>
    <w:p w:rsidR="008D0C14" w:rsidRPr="008D0C14" w:rsidRDefault="008D0C14" w:rsidP="008D0C14">
      <w:pPr>
        <w:ind w:right="4"/>
        <w:rPr>
          <w:rFonts w:ascii="Times New Roman" w:hAnsi="Times New Roman"/>
          <w:sz w:val="24"/>
          <w:szCs w:val="24"/>
        </w:rPr>
      </w:pPr>
      <w:r w:rsidRPr="008D0C14">
        <w:rPr>
          <w:rFonts w:ascii="Times New Roman" w:hAnsi="Times New Roman"/>
          <w:sz w:val="24"/>
          <w:szCs w:val="24"/>
        </w:rPr>
        <w:tab/>
        <w:t>Zastoupený :</w:t>
      </w:r>
      <w:r w:rsidRPr="008D0C14">
        <w:rPr>
          <w:rFonts w:ascii="Times New Roman" w:hAnsi="Times New Roman"/>
          <w:sz w:val="24"/>
          <w:szCs w:val="24"/>
        </w:rPr>
        <w:tab/>
        <w:t xml:space="preserve"> </w:t>
      </w:r>
      <w:r w:rsidRPr="008D0C14">
        <w:rPr>
          <w:rFonts w:ascii="Times New Roman" w:hAnsi="Times New Roman"/>
          <w:sz w:val="24"/>
          <w:szCs w:val="24"/>
        </w:rPr>
        <w:tab/>
        <w:t xml:space="preserve"> Mgr. Petrem </w:t>
      </w:r>
      <w:proofErr w:type="spellStart"/>
      <w:proofErr w:type="gramStart"/>
      <w:r w:rsidRPr="008D0C14">
        <w:rPr>
          <w:rFonts w:ascii="Times New Roman" w:hAnsi="Times New Roman"/>
          <w:sz w:val="24"/>
          <w:szCs w:val="24"/>
        </w:rPr>
        <w:t>Štěpánkem,CSc</w:t>
      </w:r>
      <w:proofErr w:type="spellEnd"/>
      <w:r w:rsidRPr="008D0C14">
        <w:rPr>
          <w:rFonts w:ascii="Times New Roman" w:hAnsi="Times New Roman"/>
          <w:sz w:val="24"/>
          <w:szCs w:val="24"/>
        </w:rPr>
        <w:t>.</w:t>
      </w:r>
      <w:proofErr w:type="gramEnd"/>
      <w:r w:rsidRPr="008D0C14">
        <w:rPr>
          <w:rFonts w:ascii="Times New Roman" w:hAnsi="Times New Roman"/>
          <w:sz w:val="24"/>
          <w:szCs w:val="24"/>
        </w:rPr>
        <w:t>, starostou městské části Praha 4</w:t>
      </w:r>
    </w:p>
    <w:p w:rsidR="008D0C14" w:rsidRPr="008D0C14" w:rsidRDefault="00DE7921" w:rsidP="008D0C14">
      <w:pPr>
        <w:ind w:right="4"/>
        <w:rPr>
          <w:rFonts w:ascii="Times New Roman" w:hAnsi="Times New Roman"/>
          <w:sz w:val="24"/>
          <w:szCs w:val="24"/>
        </w:rPr>
      </w:pPr>
      <w:r>
        <w:rPr>
          <w:rFonts w:ascii="Times New Roman" w:hAnsi="Times New Roman"/>
          <w:sz w:val="24"/>
          <w:szCs w:val="24"/>
        </w:rPr>
        <w:tab/>
      </w:r>
      <w:r w:rsidR="008D0C14" w:rsidRPr="008D0C14">
        <w:rPr>
          <w:rFonts w:ascii="Times New Roman" w:hAnsi="Times New Roman"/>
          <w:sz w:val="24"/>
          <w:szCs w:val="24"/>
        </w:rPr>
        <w:t>IČ :</w:t>
      </w:r>
      <w:r w:rsidR="008D0C14" w:rsidRPr="008D0C14">
        <w:rPr>
          <w:rFonts w:ascii="Times New Roman" w:hAnsi="Times New Roman"/>
          <w:sz w:val="24"/>
          <w:szCs w:val="24"/>
        </w:rPr>
        <w:tab/>
      </w:r>
      <w:r w:rsidR="008D0C14" w:rsidRPr="008D0C14">
        <w:rPr>
          <w:rFonts w:ascii="Times New Roman" w:hAnsi="Times New Roman"/>
          <w:sz w:val="24"/>
          <w:szCs w:val="24"/>
        </w:rPr>
        <w:tab/>
      </w:r>
      <w:r w:rsidR="008D0C14" w:rsidRPr="008D0C14">
        <w:rPr>
          <w:rFonts w:ascii="Times New Roman" w:hAnsi="Times New Roman"/>
          <w:sz w:val="24"/>
          <w:szCs w:val="24"/>
        </w:rPr>
        <w:tab/>
        <w:t xml:space="preserve"> 00063584</w:t>
      </w:r>
    </w:p>
    <w:p w:rsidR="008D0C14" w:rsidRPr="008D0C14" w:rsidRDefault="00DE7921" w:rsidP="008D0C14">
      <w:pPr>
        <w:ind w:right="4"/>
        <w:rPr>
          <w:rFonts w:ascii="Times New Roman" w:hAnsi="Times New Roman"/>
          <w:sz w:val="24"/>
          <w:szCs w:val="24"/>
        </w:rPr>
      </w:pPr>
      <w:r>
        <w:rPr>
          <w:rFonts w:ascii="Times New Roman" w:hAnsi="Times New Roman"/>
          <w:sz w:val="24"/>
          <w:szCs w:val="24"/>
        </w:rPr>
        <w:t xml:space="preserve">            Bankovní spojení:       </w:t>
      </w:r>
      <w:r w:rsidR="008D0C14" w:rsidRPr="008D0C14">
        <w:rPr>
          <w:rFonts w:ascii="Times New Roman" w:hAnsi="Times New Roman"/>
          <w:sz w:val="24"/>
          <w:szCs w:val="24"/>
        </w:rPr>
        <w:t>Česká spořitelna a.s., Praha 4</w:t>
      </w:r>
    </w:p>
    <w:p w:rsidR="008D0C14" w:rsidRPr="008D0C14" w:rsidRDefault="00DE7921" w:rsidP="008D0C14">
      <w:pPr>
        <w:ind w:right="4"/>
        <w:rPr>
          <w:rFonts w:ascii="Times New Roman" w:hAnsi="Times New Roman"/>
          <w:sz w:val="24"/>
          <w:szCs w:val="24"/>
        </w:rPr>
      </w:pPr>
      <w:r>
        <w:rPr>
          <w:rFonts w:ascii="Times New Roman" w:hAnsi="Times New Roman"/>
          <w:sz w:val="24"/>
          <w:szCs w:val="24"/>
        </w:rPr>
        <w:t xml:space="preserve">            </w:t>
      </w:r>
      <w:proofErr w:type="spellStart"/>
      <w:proofErr w:type="gramStart"/>
      <w:r w:rsidR="008D0C14" w:rsidRPr="008D0C14">
        <w:rPr>
          <w:rFonts w:ascii="Times New Roman" w:hAnsi="Times New Roman"/>
          <w:sz w:val="24"/>
          <w:szCs w:val="24"/>
        </w:rPr>
        <w:t>Č.ú</w:t>
      </w:r>
      <w:r>
        <w:rPr>
          <w:rFonts w:ascii="Times New Roman" w:hAnsi="Times New Roman"/>
          <w:sz w:val="24"/>
          <w:szCs w:val="24"/>
        </w:rPr>
        <w:t>čtu</w:t>
      </w:r>
      <w:proofErr w:type="spellEnd"/>
      <w:proofErr w:type="gramEnd"/>
      <w:r>
        <w:rPr>
          <w:rFonts w:ascii="Times New Roman" w:hAnsi="Times New Roman"/>
          <w:sz w:val="24"/>
          <w:szCs w:val="24"/>
        </w:rPr>
        <w:t xml:space="preserve">:                         </w:t>
      </w:r>
      <w:r w:rsidR="008D0C14" w:rsidRPr="008D0C14">
        <w:rPr>
          <w:rFonts w:ascii="Times New Roman" w:hAnsi="Times New Roman"/>
          <w:sz w:val="24"/>
          <w:szCs w:val="24"/>
        </w:rPr>
        <w:t xml:space="preserve">27-2000832359/0800    </w:t>
      </w:r>
      <w:r w:rsidR="008D0C14" w:rsidRPr="008D0C14">
        <w:rPr>
          <w:rFonts w:ascii="Times New Roman" w:hAnsi="Times New Roman"/>
          <w:sz w:val="24"/>
          <w:szCs w:val="24"/>
        </w:rPr>
        <w:tab/>
      </w:r>
      <w:r w:rsidR="008D0C14" w:rsidRPr="008D0C14">
        <w:rPr>
          <w:rFonts w:ascii="Times New Roman" w:hAnsi="Times New Roman"/>
          <w:sz w:val="24"/>
          <w:szCs w:val="24"/>
        </w:rPr>
        <w:tab/>
      </w:r>
      <w:r w:rsidR="008D0C14" w:rsidRPr="008D0C14">
        <w:rPr>
          <w:rFonts w:ascii="Times New Roman" w:hAnsi="Times New Roman"/>
          <w:sz w:val="24"/>
          <w:szCs w:val="24"/>
        </w:rPr>
        <w:tab/>
      </w:r>
    </w:p>
    <w:p w:rsidR="008D0C14" w:rsidRPr="008D0C14" w:rsidRDefault="008D0C14" w:rsidP="008D0C14">
      <w:pPr>
        <w:suppressAutoHyphens/>
        <w:spacing w:before="60"/>
        <w:rPr>
          <w:rFonts w:ascii="Times New Roman" w:hAnsi="Times New Roman"/>
          <w:sz w:val="24"/>
          <w:szCs w:val="24"/>
        </w:rPr>
      </w:pPr>
    </w:p>
    <w:p w:rsidR="008D0C14" w:rsidRPr="008D0C14" w:rsidRDefault="008D0C14" w:rsidP="008D0C14">
      <w:pPr>
        <w:suppressAutoHyphens/>
        <w:spacing w:before="60"/>
        <w:rPr>
          <w:rFonts w:ascii="Times New Roman" w:hAnsi="Times New Roman"/>
          <w:sz w:val="24"/>
          <w:szCs w:val="24"/>
        </w:rPr>
      </w:pPr>
    </w:p>
    <w:p w:rsidR="008D0C14" w:rsidRPr="008D0C14" w:rsidRDefault="008D0C14" w:rsidP="008D0C14">
      <w:pPr>
        <w:suppressAutoHyphens/>
        <w:spacing w:before="60"/>
        <w:rPr>
          <w:rFonts w:ascii="Times New Roman" w:hAnsi="Times New Roman"/>
          <w:sz w:val="24"/>
          <w:szCs w:val="24"/>
        </w:rPr>
      </w:pPr>
    </w:p>
    <w:p w:rsidR="008D0C14" w:rsidRPr="00436EF1" w:rsidRDefault="008D0C14" w:rsidP="003D0FD0">
      <w:pPr>
        <w:keepNext/>
        <w:spacing w:before="240" w:after="60"/>
        <w:ind w:left="2832" w:firstLine="708"/>
        <w:outlineLvl w:val="0"/>
        <w:rPr>
          <w:rFonts w:ascii="Times New Roman" w:hAnsi="Times New Roman"/>
          <w:b/>
          <w:bCs/>
          <w:kern w:val="32"/>
          <w:sz w:val="24"/>
          <w:szCs w:val="24"/>
          <w:u w:val="single"/>
        </w:rPr>
      </w:pPr>
      <w:r w:rsidRPr="00436EF1">
        <w:rPr>
          <w:rFonts w:ascii="Times New Roman" w:hAnsi="Times New Roman"/>
          <w:b/>
          <w:bCs/>
          <w:kern w:val="32"/>
          <w:sz w:val="24"/>
          <w:szCs w:val="24"/>
          <w:u w:val="single"/>
        </w:rPr>
        <w:t xml:space="preserve">I. Předmět smlouvy </w:t>
      </w:r>
    </w:p>
    <w:p w:rsidR="008D0C14" w:rsidRPr="008D0C14" w:rsidRDefault="008D0C14" w:rsidP="00436EF1">
      <w:pPr>
        <w:numPr>
          <w:ilvl w:val="0"/>
          <w:numId w:val="27"/>
        </w:numPr>
        <w:suppressAutoHyphens/>
        <w:ind w:left="426" w:hanging="426"/>
        <w:jc w:val="both"/>
        <w:rPr>
          <w:rFonts w:ascii="Times New Roman" w:hAnsi="Times New Roman"/>
          <w:sz w:val="24"/>
          <w:szCs w:val="24"/>
        </w:rPr>
      </w:pPr>
      <w:r w:rsidRPr="008D0C14">
        <w:rPr>
          <w:rFonts w:ascii="Times New Roman" w:hAnsi="Times New Roman"/>
          <w:sz w:val="24"/>
          <w:szCs w:val="24"/>
        </w:rPr>
        <w:t xml:space="preserve">Předmětem této smlouvy je závazek Dodavatele poskytovat ve prospěch Objednatele </w:t>
      </w:r>
      <w:r w:rsidRPr="008D0C14">
        <w:rPr>
          <w:rFonts w:ascii="Times New Roman" w:hAnsi="Times New Roman"/>
          <w:bCs/>
          <w:sz w:val="24"/>
          <w:szCs w:val="24"/>
        </w:rPr>
        <w:t>systémovou podporu IT infrastruktury a uživatelů v rámci „</w:t>
      </w:r>
      <w:r w:rsidRPr="008D0C14">
        <w:rPr>
          <w:rFonts w:ascii="Times New Roman" w:hAnsi="Times New Roman"/>
          <w:b/>
          <w:sz w:val="24"/>
          <w:szCs w:val="24"/>
        </w:rPr>
        <w:t xml:space="preserve">Poskytování služeb informačních technologií na přechodné období“ </w:t>
      </w:r>
      <w:r w:rsidRPr="008D0C14">
        <w:rPr>
          <w:rFonts w:ascii="Times New Roman" w:hAnsi="Times New Roman"/>
          <w:sz w:val="24"/>
          <w:szCs w:val="24"/>
        </w:rPr>
        <w:t xml:space="preserve">dle specifikace a v rozsahu uvedeném v Příloze </w:t>
      </w:r>
      <w:proofErr w:type="gramStart"/>
      <w:r w:rsidRPr="008D0C14">
        <w:rPr>
          <w:rFonts w:ascii="Times New Roman" w:hAnsi="Times New Roman"/>
          <w:sz w:val="24"/>
          <w:szCs w:val="24"/>
        </w:rPr>
        <w:t>č.1, která</w:t>
      </w:r>
      <w:proofErr w:type="gramEnd"/>
      <w:r w:rsidRPr="008D0C14">
        <w:rPr>
          <w:rFonts w:ascii="Times New Roman" w:hAnsi="Times New Roman"/>
          <w:sz w:val="24"/>
          <w:szCs w:val="24"/>
        </w:rPr>
        <w:t xml:space="preserve"> je nedílnou součástí této smlouvy. </w:t>
      </w:r>
    </w:p>
    <w:p w:rsidR="008D0C14" w:rsidRPr="00436EF1" w:rsidRDefault="008D0C14" w:rsidP="00436EF1">
      <w:pPr>
        <w:keepNext/>
        <w:suppressAutoHyphens/>
        <w:spacing w:before="240" w:after="60"/>
        <w:ind w:left="2832"/>
        <w:jc w:val="both"/>
        <w:outlineLvl w:val="1"/>
        <w:rPr>
          <w:rFonts w:ascii="Times New Roman" w:hAnsi="Times New Roman"/>
          <w:b/>
          <w:bCs/>
          <w:iCs/>
          <w:sz w:val="24"/>
          <w:szCs w:val="24"/>
          <w:u w:val="single"/>
        </w:rPr>
      </w:pPr>
      <w:r w:rsidRPr="00436EF1">
        <w:rPr>
          <w:rFonts w:ascii="Times New Roman" w:hAnsi="Times New Roman"/>
          <w:b/>
          <w:bCs/>
          <w:iCs/>
          <w:sz w:val="24"/>
          <w:szCs w:val="24"/>
          <w:u w:val="single"/>
        </w:rPr>
        <w:t>II. Podmínky vzájemné spolupráce</w:t>
      </w:r>
    </w:p>
    <w:p w:rsidR="008D0C14" w:rsidRPr="008D0C14" w:rsidRDefault="008D0C14" w:rsidP="00436EF1">
      <w:pPr>
        <w:suppressAutoHyphens/>
        <w:ind w:left="426" w:hanging="426"/>
        <w:jc w:val="both"/>
        <w:rPr>
          <w:rFonts w:ascii="Times New Roman" w:hAnsi="Times New Roman"/>
          <w:sz w:val="24"/>
          <w:szCs w:val="24"/>
        </w:rPr>
      </w:pPr>
      <w:r w:rsidRPr="008D0C14">
        <w:rPr>
          <w:rFonts w:ascii="Times New Roman" w:hAnsi="Times New Roman"/>
          <w:sz w:val="24"/>
          <w:szCs w:val="24"/>
        </w:rPr>
        <w:tab/>
      </w:r>
      <w:r w:rsidRPr="008D0C14">
        <w:rPr>
          <w:rFonts w:ascii="Times New Roman" w:hAnsi="Times New Roman"/>
          <w:b/>
          <w:sz w:val="24"/>
          <w:szCs w:val="24"/>
        </w:rPr>
        <w:t>Dodavatel</w:t>
      </w:r>
      <w:r w:rsidRPr="008D0C14">
        <w:rPr>
          <w:rFonts w:ascii="Times New Roman" w:hAnsi="Times New Roman"/>
          <w:sz w:val="24"/>
          <w:szCs w:val="24"/>
        </w:rPr>
        <w:t xml:space="preserve"> je zejména povinen:</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provádět poskytování sjednané systémové podpory řádně a včas, za podmínek dohodnutých v této smlouvě,</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oznámit Objednateli veškeré skutečnosti, které by Dodavateli bránily v řádném provádění a dokončení prací,</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při provádění služeb pomocí vzdáleného připojení provést na své straně veškerá oprávněně předpokládaná opatření tak, aby byl zamezen neoprávněný přístup k zařízením a programům Objednatele,</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zachovávat mlčenlivost o všech skutečnostech, o nichž se dozvěděl při výkonu činnosti této smlouvy, zejména mlčenlivost o důvěrných a tajných informacích týkajících se dat zákazníka,</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lastRenderedPageBreak/>
        <w:t>okamžitě Objednatele upozornit na případné problémy, či ohrožení  provozu systémů.</w:t>
      </w:r>
    </w:p>
    <w:p w:rsidR="008D0C14" w:rsidRPr="008D0C14" w:rsidRDefault="008D0C14" w:rsidP="00436EF1">
      <w:pPr>
        <w:suppressAutoHyphens/>
        <w:ind w:left="426"/>
        <w:jc w:val="both"/>
        <w:rPr>
          <w:rFonts w:ascii="Times New Roman" w:hAnsi="Times New Roman"/>
          <w:sz w:val="24"/>
          <w:szCs w:val="24"/>
        </w:rPr>
      </w:pPr>
      <w:r w:rsidRPr="008D0C14">
        <w:rPr>
          <w:rFonts w:ascii="Times New Roman" w:hAnsi="Times New Roman"/>
          <w:b/>
          <w:sz w:val="24"/>
          <w:szCs w:val="24"/>
        </w:rPr>
        <w:t xml:space="preserve">Objednatel </w:t>
      </w:r>
      <w:r w:rsidRPr="008D0C14">
        <w:rPr>
          <w:rFonts w:ascii="Times New Roman" w:hAnsi="Times New Roman"/>
          <w:sz w:val="24"/>
          <w:szCs w:val="24"/>
        </w:rPr>
        <w:t>je zejména povinen:</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 xml:space="preserve">umožnit Dodavateli přístup do prostor v objektu, kde je předmětný systém umístěn, případně přístup do prostor, v nichž jsou umístěna zařízení související s podporovaným systémem, </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umožnit mu v případě nutnosti odstavení technických prostředků z běžného provozu,</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zabezpečit přítomnost kvalifikované osoby, která poskytne pracovníkovi Dodavatele veškeré informace potřebné k podpoře předmětného systému, resp. informace o zařízeních a programovém vybavení souvisejícím s předmětným systémem,</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písemně či elektronicky potvrdit Dodavateli provedení služby,</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zaplatit Dodavateli cenu služeb, které budou zadavatelem provedeny nad rámec této smlouvy, pokud budou zadavatelem vyžadovány a odsouhlaseny,</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zajistit výměnu zálohovacích médií dle zálohovacího plánu, jejich dostupnost v případě potřeby a jejich uložení na bezpečných místech tak, aby nedošlo k jejich ztrátě nebo poškození,</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zajistit součinnost třetí strany, jestliže je to pro provedení služby potřebné,</w:t>
      </w:r>
    </w:p>
    <w:p w:rsidR="008D0C14" w:rsidRPr="008D0C14" w:rsidRDefault="008D0C14" w:rsidP="00436EF1">
      <w:pPr>
        <w:numPr>
          <w:ilvl w:val="0"/>
          <w:numId w:val="30"/>
        </w:numPr>
        <w:suppressAutoHyphens/>
        <w:spacing w:after="60"/>
        <w:ind w:left="357" w:hanging="357"/>
        <w:jc w:val="both"/>
        <w:rPr>
          <w:rFonts w:ascii="Times New Roman" w:hAnsi="Times New Roman"/>
          <w:sz w:val="24"/>
          <w:szCs w:val="24"/>
        </w:rPr>
      </w:pPr>
      <w:r w:rsidRPr="008D0C14">
        <w:rPr>
          <w:rFonts w:ascii="Times New Roman" w:hAnsi="Times New Roman"/>
          <w:sz w:val="24"/>
          <w:szCs w:val="24"/>
        </w:rPr>
        <w:t>vytvořit podmínky pro provádění služeb pomocí vzdáleného připojení.</w:t>
      </w:r>
    </w:p>
    <w:p w:rsidR="008D0C14" w:rsidRPr="008D0C14" w:rsidRDefault="008D0C14" w:rsidP="008D0C14">
      <w:pPr>
        <w:suppressAutoHyphens/>
        <w:spacing w:after="60"/>
        <w:ind w:left="357"/>
        <w:rPr>
          <w:rFonts w:ascii="Times New Roman" w:hAnsi="Times New Roman"/>
          <w:sz w:val="24"/>
          <w:szCs w:val="24"/>
        </w:rPr>
      </w:pPr>
    </w:p>
    <w:p w:rsidR="008D0C14" w:rsidRPr="00436EF1" w:rsidRDefault="008D0C14" w:rsidP="00DE7921">
      <w:pPr>
        <w:suppressAutoHyphens/>
        <w:spacing w:after="60"/>
        <w:ind w:left="2124" w:firstLine="708"/>
        <w:rPr>
          <w:rFonts w:ascii="Times New Roman" w:hAnsi="Times New Roman"/>
          <w:b/>
          <w:sz w:val="24"/>
          <w:szCs w:val="24"/>
        </w:rPr>
      </w:pPr>
      <w:r w:rsidRPr="00436EF1">
        <w:rPr>
          <w:rFonts w:ascii="Times New Roman" w:hAnsi="Times New Roman"/>
          <w:b/>
          <w:sz w:val="24"/>
          <w:szCs w:val="24"/>
          <w:u w:val="single"/>
        </w:rPr>
        <w:t>III. Cena a její splatnost</w:t>
      </w:r>
    </w:p>
    <w:p w:rsidR="008D0C14" w:rsidRPr="008D0C14" w:rsidRDefault="008D0C14" w:rsidP="00436EF1">
      <w:pPr>
        <w:numPr>
          <w:ilvl w:val="0"/>
          <w:numId w:val="28"/>
        </w:numPr>
        <w:suppressAutoHyphens/>
        <w:ind w:left="426" w:hanging="426"/>
        <w:jc w:val="both"/>
        <w:rPr>
          <w:rFonts w:ascii="Times New Roman" w:hAnsi="Times New Roman"/>
          <w:sz w:val="24"/>
          <w:szCs w:val="24"/>
        </w:rPr>
      </w:pPr>
      <w:r w:rsidRPr="008D0C14">
        <w:rPr>
          <w:rFonts w:ascii="Times New Roman" w:hAnsi="Times New Roman"/>
          <w:sz w:val="24"/>
          <w:szCs w:val="24"/>
        </w:rPr>
        <w:t>Cena za poskytování servisní služby byla sjednána dohodou smluvních stran ve výši 269.325,- bez DPH měsíčně se splatností 14 dnů</w:t>
      </w:r>
    </w:p>
    <w:p w:rsidR="008D0C14" w:rsidRPr="008D0C14" w:rsidRDefault="008D0C14" w:rsidP="00436EF1">
      <w:pPr>
        <w:numPr>
          <w:ilvl w:val="0"/>
          <w:numId w:val="28"/>
        </w:numPr>
        <w:suppressAutoHyphens/>
        <w:ind w:left="426" w:hanging="426"/>
        <w:jc w:val="both"/>
        <w:rPr>
          <w:rFonts w:ascii="Times New Roman" w:hAnsi="Times New Roman"/>
          <w:sz w:val="24"/>
          <w:szCs w:val="24"/>
        </w:rPr>
      </w:pPr>
      <w:r w:rsidRPr="008D0C14">
        <w:rPr>
          <w:rFonts w:ascii="Times New Roman" w:hAnsi="Times New Roman"/>
          <w:sz w:val="24"/>
          <w:szCs w:val="24"/>
        </w:rPr>
        <w:t>K ceně bez DPH za poskytované služby bude připočteno DPH v zákonné výši.</w:t>
      </w:r>
    </w:p>
    <w:p w:rsidR="008D0C14" w:rsidRPr="008D0C14" w:rsidRDefault="008D0C14" w:rsidP="00436EF1">
      <w:pPr>
        <w:numPr>
          <w:ilvl w:val="0"/>
          <w:numId w:val="28"/>
        </w:numPr>
        <w:suppressAutoHyphens/>
        <w:ind w:left="426" w:hanging="426"/>
        <w:jc w:val="both"/>
        <w:rPr>
          <w:rFonts w:ascii="Times New Roman" w:hAnsi="Times New Roman"/>
          <w:sz w:val="24"/>
          <w:szCs w:val="24"/>
        </w:rPr>
      </w:pPr>
      <w:r w:rsidRPr="008D0C14">
        <w:rPr>
          <w:rFonts w:ascii="Times New Roman" w:hAnsi="Times New Roman"/>
          <w:sz w:val="24"/>
          <w:szCs w:val="24"/>
        </w:rPr>
        <w:t>Paušálně sjednaná cena dle bodu 1. tohoto čl. smlouvy nezahrnuje cenu služeb prováděných nad rámec této smlouvy. Tyto služby budou účtovány samostatně dle platných ceníků Dodavatele. Opravy a servis zařízení, které bylo dodáno Dodavatelem a je v záruční době, budou poskytovány v souladu s příslušnými záručními podmínkami výrobce zařízení bezplatně.</w:t>
      </w:r>
    </w:p>
    <w:p w:rsidR="008D0C14" w:rsidRPr="00436EF1" w:rsidRDefault="008D0C14" w:rsidP="00DE7921">
      <w:pPr>
        <w:keepNext/>
        <w:suppressAutoHyphens/>
        <w:spacing w:before="240" w:after="60"/>
        <w:ind w:left="2124" w:firstLine="708"/>
        <w:outlineLvl w:val="1"/>
        <w:rPr>
          <w:rFonts w:ascii="Times New Roman" w:hAnsi="Times New Roman"/>
          <w:b/>
          <w:bCs/>
          <w:iCs/>
          <w:sz w:val="24"/>
          <w:szCs w:val="24"/>
          <w:u w:val="single"/>
        </w:rPr>
      </w:pPr>
      <w:r w:rsidRPr="00436EF1">
        <w:rPr>
          <w:rFonts w:ascii="Times New Roman" w:hAnsi="Times New Roman"/>
          <w:b/>
          <w:bCs/>
          <w:iCs/>
          <w:sz w:val="24"/>
          <w:szCs w:val="24"/>
          <w:u w:val="single"/>
        </w:rPr>
        <w:t>IV. Doba trvání smlouvy</w:t>
      </w:r>
    </w:p>
    <w:p w:rsidR="008D0C14" w:rsidRPr="008D0C14" w:rsidRDefault="008D0C14" w:rsidP="00436EF1">
      <w:pPr>
        <w:suppressAutoHyphens/>
        <w:ind w:left="426" w:hanging="426"/>
        <w:jc w:val="both"/>
        <w:rPr>
          <w:rFonts w:ascii="Times New Roman" w:hAnsi="Times New Roman"/>
          <w:sz w:val="24"/>
          <w:szCs w:val="24"/>
        </w:rPr>
      </w:pPr>
      <w:r w:rsidRPr="008D0C14">
        <w:rPr>
          <w:rFonts w:ascii="Times New Roman" w:hAnsi="Times New Roman"/>
          <w:sz w:val="24"/>
          <w:szCs w:val="24"/>
        </w:rPr>
        <w:t>1.</w:t>
      </w:r>
      <w:r w:rsidRPr="008D0C14">
        <w:rPr>
          <w:rFonts w:ascii="Times New Roman" w:hAnsi="Times New Roman"/>
          <w:sz w:val="24"/>
          <w:szCs w:val="24"/>
        </w:rPr>
        <w:tab/>
        <w:t xml:space="preserve">Tato smlouva se uzavírá  na dobu určitou a to od </w:t>
      </w:r>
      <w:proofErr w:type="gramStart"/>
      <w:r w:rsidRPr="008D0C14">
        <w:rPr>
          <w:rFonts w:ascii="Times New Roman" w:hAnsi="Times New Roman"/>
          <w:sz w:val="24"/>
          <w:szCs w:val="24"/>
        </w:rPr>
        <w:t>1.6.2015</w:t>
      </w:r>
      <w:proofErr w:type="gramEnd"/>
      <w:r w:rsidRPr="008D0C14">
        <w:rPr>
          <w:rFonts w:ascii="Times New Roman" w:hAnsi="Times New Roman"/>
          <w:sz w:val="24"/>
          <w:szCs w:val="24"/>
        </w:rPr>
        <w:t xml:space="preserve"> do 31.12.2015</w:t>
      </w:r>
    </w:p>
    <w:p w:rsidR="008D0C14" w:rsidRPr="008D0C14" w:rsidRDefault="008D0C14" w:rsidP="00436EF1">
      <w:pPr>
        <w:suppressAutoHyphens/>
        <w:ind w:left="426" w:hanging="426"/>
        <w:jc w:val="both"/>
        <w:rPr>
          <w:rFonts w:ascii="Times New Roman" w:hAnsi="Times New Roman"/>
          <w:sz w:val="24"/>
          <w:szCs w:val="24"/>
        </w:rPr>
      </w:pPr>
      <w:r w:rsidRPr="008D0C14">
        <w:rPr>
          <w:rFonts w:ascii="Times New Roman" w:hAnsi="Times New Roman"/>
          <w:sz w:val="24"/>
          <w:szCs w:val="24"/>
        </w:rPr>
        <w:t>2.</w:t>
      </w:r>
      <w:r w:rsidRPr="008D0C14">
        <w:rPr>
          <w:rFonts w:ascii="Times New Roman" w:hAnsi="Times New Roman"/>
          <w:sz w:val="24"/>
          <w:szCs w:val="24"/>
        </w:rPr>
        <w:tab/>
        <w:t>Objednatel je oprávněn ukončit smlouvu též výpovědí. Výpovědní lhůta smlouvy se sjednává na dobu 30 dnů a počne běžet následujícím dnem po doručení výpovědi dodavateli.</w:t>
      </w:r>
    </w:p>
    <w:p w:rsidR="008D0C14" w:rsidRPr="00436EF1" w:rsidRDefault="008D0C14" w:rsidP="00DE7921">
      <w:pPr>
        <w:keepNext/>
        <w:suppressAutoHyphens/>
        <w:spacing w:before="240" w:after="60"/>
        <w:ind w:left="2832" w:firstLine="708"/>
        <w:outlineLvl w:val="1"/>
        <w:rPr>
          <w:rFonts w:ascii="Times New Roman" w:hAnsi="Times New Roman"/>
          <w:b/>
          <w:bCs/>
          <w:iCs/>
          <w:sz w:val="24"/>
          <w:szCs w:val="24"/>
          <w:u w:val="single"/>
        </w:rPr>
      </w:pPr>
      <w:r w:rsidRPr="00436EF1">
        <w:rPr>
          <w:rFonts w:ascii="Times New Roman" w:hAnsi="Times New Roman"/>
          <w:b/>
          <w:bCs/>
          <w:iCs/>
          <w:sz w:val="24"/>
          <w:szCs w:val="24"/>
          <w:u w:val="single"/>
        </w:rPr>
        <w:t>V. Součinnost</w:t>
      </w:r>
    </w:p>
    <w:p w:rsidR="008D0C14" w:rsidRPr="008D0C14" w:rsidRDefault="008D0C14" w:rsidP="00436EF1">
      <w:pPr>
        <w:suppressAutoHyphens/>
        <w:ind w:left="426" w:hanging="426"/>
        <w:jc w:val="both"/>
        <w:rPr>
          <w:rFonts w:ascii="Times New Roman" w:hAnsi="Times New Roman"/>
          <w:sz w:val="24"/>
          <w:szCs w:val="24"/>
        </w:rPr>
      </w:pPr>
      <w:r w:rsidRPr="008D0C14">
        <w:rPr>
          <w:rFonts w:ascii="Times New Roman" w:hAnsi="Times New Roman"/>
          <w:sz w:val="24"/>
          <w:szCs w:val="24"/>
        </w:rPr>
        <w:t>1.</w:t>
      </w:r>
      <w:r w:rsidRPr="008D0C14">
        <w:rPr>
          <w:rFonts w:ascii="Times New Roman" w:hAnsi="Times New Roman"/>
          <w:sz w:val="24"/>
          <w:szCs w:val="24"/>
        </w:rPr>
        <w:tab/>
        <w:t>V případě, že dojde na základě zadávacího řízení k výběru nového poskytovatele služeb v rozsahu obdobném službám dle této smlouvy nebo zadavatel zahájí nebo bude zvažovat zahájení otevřeného či obdobného řízení na výběr takovéhoto poskytovatele, zavazuje se dodavatel dle pokynů zadavatele poskytnout veškerou potřebnou součinnost, dokumentaci a informace a účastnit se jednání se zadavatelem a novým poskytovatelem za účelem plynulého a řádného převedení služeb či jejich příslušné části na nového poskytovatele.</w:t>
      </w:r>
    </w:p>
    <w:p w:rsidR="008D0C14" w:rsidRPr="008D0C14" w:rsidRDefault="008D0C14" w:rsidP="00436EF1">
      <w:pPr>
        <w:suppressAutoHyphens/>
        <w:ind w:left="426" w:hanging="426"/>
        <w:jc w:val="both"/>
        <w:rPr>
          <w:rFonts w:ascii="Times New Roman" w:hAnsi="Times New Roman"/>
          <w:sz w:val="24"/>
          <w:szCs w:val="24"/>
        </w:rPr>
      </w:pPr>
      <w:r w:rsidRPr="008D0C14">
        <w:rPr>
          <w:rFonts w:ascii="Times New Roman" w:hAnsi="Times New Roman"/>
          <w:sz w:val="24"/>
          <w:szCs w:val="24"/>
        </w:rPr>
        <w:t>2.</w:t>
      </w:r>
      <w:r w:rsidRPr="008D0C14">
        <w:rPr>
          <w:rFonts w:ascii="Times New Roman" w:hAnsi="Times New Roman"/>
          <w:sz w:val="24"/>
          <w:szCs w:val="24"/>
        </w:rPr>
        <w:tab/>
        <w:t>Dodavatel se zavazuje součinnost dle tohoto odstavce poskytovat s odbornou péčí, zodpovědně a do doby úplného převzetí služeb novým poskytovatelem. Závazek dle tohoto ustanovení platí i po uplynutí doby trvání této smlouvy a to nejméně 1 rok po jejím ukončení. Maximální rozsah této součinnosti je omezen na 20 člověkodní.</w:t>
      </w:r>
    </w:p>
    <w:p w:rsidR="008D0C14" w:rsidRPr="00436EF1" w:rsidRDefault="008D0C14" w:rsidP="003D0FD0">
      <w:pPr>
        <w:keepNext/>
        <w:suppressAutoHyphens/>
        <w:spacing w:before="240" w:after="60"/>
        <w:ind w:left="3540"/>
        <w:outlineLvl w:val="1"/>
        <w:rPr>
          <w:rFonts w:ascii="Times New Roman" w:hAnsi="Times New Roman"/>
          <w:b/>
          <w:bCs/>
          <w:iCs/>
          <w:sz w:val="24"/>
          <w:szCs w:val="24"/>
          <w:u w:val="single"/>
        </w:rPr>
      </w:pPr>
      <w:r w:rsidRPr="00436EF1">
        <w:rPr>
          <w:rFonts w:ascii="Times New Roman" w:hAnsi="Times New Roman"/>
          <w:b/>
          <w:bCs/>
          <w:iCs/>
          <w:sz w:val="24"/>
          <w:szCs w:val="24"/>
          <w:u w:val="single"/>
        </w:rPr>
        <w:lastRenderedPageBreak/>
        <w:t>VI. Ostatní ujednání</w:t>
      </w:r>
    </w:p>
    <w:p w:rsidR="008D0C14" w:rsidRPr="008D0C14" w:rsidRDefault="008D0C14" w:rsidP="00436EF1">
      <w:pPr>
        <w:numPr>
          <w:ilvl w:val="0"/>
          <w:numId w:val="29"/>
        </w:numPr>
        <w:suppressAutoHyphens/>
        <w:jc w:val="both"/>
        <w:rPr>
          <w:rFonts w:ascii="Times New Roman" w:hAnsi="Times New Roman"/>
          <w:bCs/>
          <w:spacing w:val="2"/>
          <w:sz w:val="24"/>
          <w:szCs w:val="24"/>
        </w:rPr>
      </w:pPr>
      <w:r w:rsidRPr="008D0C14">
        <w:rPr>
          <w:rFonts w:ascii="Times New Roman" w:hAnsi="Times New Roman"/>
          <w:bCs/>
          <w:spacing w:val="2"/>
          <w:sz w:val="24"/>
          <w:szCs w:val="24"/>
        </w:rPr>
        <w:t xml:space="preserve">Dodavatel bere na vědomí, že veškeré informace o skutečnostech týkajících se Objednatele, </w:t>
      </w:r>
      <w:proofErr w:type="gramStart"/>
      <w:r w:rsidRPr="008D0C14">
        <w:rPr>
          <w:rFonts w:ascii="Times New Roman" w:hAnsi="Times New Roman"/>
          <w:bCs/>
          <w:spacing w:val="2"/>
          <w:sz w:val="24"/>
          <w:szCs w:val="24"/>
        </w:rPr>
        <w:t>jeho  činnosti</w:t>
      </w:r>
      <w:proofErr w:type="gramEnd"/>
      <w:r w:rsidRPr="008D0C14">
        <w:rPr>
          <w:rFonts w:ascii="Times New Roman" w:hAnsi="Times New Roman"/>
          <w:bCs/>
          <w:spacing w:val="2"/>
          <w:sz w:val="24"/>
          <w:szCs w:val="24"/>
        </w:rPr>
        <w:t xml:space="preserve"> s výjimkou informací všeobecně  známých a další skutečnosti, jejichž zveřejnění by se mohlo jakýmkoli způsobem dotknout  zájmů nebo dobrého jména Objednatele, získané v jakékoli formě v souvislosti s plněním této smlouvy, jakož i veškeré obchodní a techni</w:t>
      </w:r>
      <w:r w:rsidRPr="008D0C14">
        <w:rPr>
          <w:rFonts w:ascii="Times New Roman" w:hAnsi="Times New Roman"/>
          <w:bCs/>
          <w:spacing w:val="2"/>
          <w:sz w:val="24"/>
          <w:szCs w:val="24"/>
        </w:rPr>
        <w:softHyphen/>
        <w:t>cké informace, které mu byly sděleny (dále jen „důvěrné in</w:t>
      </w:r>
      <w:r w:rsidRPr="008D0C14">
        <w:rPr>
          <w:rFonts w:ascii="Times New Roman" w:hAnsi="Times New Roman"/>
          <w:bCs/>
          <w:spacing w:val="2"/>
          <w:sz w:val="24"/>
          <w:szCs w:val="24"/>
        </w:rPr>
        <w:softHyphen/>
        <w:t>formace“) se považují se za důvěrné ve smyslu ustanovení § 271 obchodního zákoníku a pokud Objednatel odpovídajícím způsobem zajišťuje ve smyslu příslušných ustanovení  občanského zákoníku jejich utajení, jsou předmětem obchodního tajemství.</w:t>
      </w:r>
    </w:p>
    <w:p w:rsidR="008D0C14" w:rsidRPr="008D0C14" w:rsidRDefault="008D0C14" w:rsidP="00436EF1">
      <w:pPr>
        <w:numPr>
          <w:ilvl w:val="0"/>
          <w:numId w:val="29"/>
        </w:numPr>
        <w:suppressAutoHyphens/>
        <w:jc w:val="both"/>
        <w:rPr>
          <w:rFonts w:ascii="Times New Roman" w:hAnsi="Times New Roman"/>
          <w:bCs/>
          <w:spacing w:val="2"/>
          <w:sz w:val="24"/>
          <w:szCs w:val="24"/>
        </w:rPr>
      </w:pPr>
      <w:r w:rsidRPr="008D0C14">
        <w:rPr>
          <w:rFonts w:ascii="Times New Roman" w:hAnsi="Times New Roman"/>
          <w:bCs/>
          <w:spacing w:val="2"/>
          <w:sz w:val="24"/>
          <w:szCs w:val="24"/>
        </w:rPr>
        <w:t xml:space="preserve">Důvěrné informace nelze zpřístupnit třetím osobám bez předchozího písemného souhlasu Objednatele, pokud však Dodavatel bude ke splnění svých závazků z této smlouvy potřebovat účast subdodavatele, souhlasí Objednatel s tím, </w:t>
      </w:r>
      <w:proofErr w:type="gramStart"/>
      <w:r w:rsidRPr="008D0C14">
        <w:rPr>
          <w:rFonts w:ascii="Times New Roman" w:hAnsi="Times New Roman"/>
          <w:bCs/>
          <w:spacing w:val="2"/>
          <w:sz w:val="24"/>
          <w:szCs w:val="24"/>
        </w:rPr>
        <w:t>aby  Dodavatel</w:t>
      </w:r>
      <w:proofErr w:type="gramEnd"/>
      <w:r w:rsidRPr="008D0C14">
        <w:rPr>
          <w:rFonts w:ascii="Times New Roman" w:hAnsi="Times New Roman"/>
          <w:bCs/>
          <w:spacing w:val="2"/>
          <w:sz w:val="24"/>
          <w:szCs w:val="24"/>
        </w:rPr>
        <w:t xml:space="preserve">  zpřístupnil potřebné důvěrné informace subdodavateli, a to pouze za podmínky, že každého subdodavatele písemně zaváže před zahájením jeho činnosti k zachovávání mlčenlivosti ve stejném rozsahu, jako je zavázán touto smlouvou Dodavatel. Důvěrné informace nelze použít k jiným účelům než k plnění dle této smlouvy. </w:t>
      </w:r>
    </w:p>
    <w:p w:rsidR="008D0C14" w:rsidRPr="008D0C14" w:rsidRDefault="008D0C14" w:rsidP="00436EF1">
      <w:pPr>
        <w:numPr>
          <w:ilvl w:val="0"/>
          <w:numId w:val="29"/>
        </w:numPr>
        <w:suppressAutoHyphens/>
        <w:jc w:val="both"/>
        <w:rPr>
          <w:rFonts w:ascii="Times New Roman" w:hAnsi="Times New Roman"/>
          <w:bCs/>
          <w:spacing w:val="2"/>
          <w:sz w:val="24"/>
          <w:szCs w:val="24"/>
        </w:rPr>
      </w:pPr>
      <w:r w:rsidRPr="008D0C14">
        <w:rPr>
          <w:rFonts w:ascii="Times New Roman" w:hAnsi="Times New Roman"/>
          <w:bCs/>
          <w:spacing w:val="2"/>
          <w:sz w:val="24"/>
          <w:szCs w:val="24"/>
        </w:rPr>
        <w:t>Dodavatel se zavazuje o všech důvěrných informacích zachovávat mlčenlivost po dobu platnosti této smlouvy a 2 roky po jejím skončení. Povinnost zachovávat mlčenlivost o osobních údajích však podle příslušného právního předpisu trvá bez časového omezení.</w:t>
      </w:r>
    </w:p>
    <w:p w:rsidR="008D0C14" w:rsidRPr="008D0C14" w:rsidRDefault="008D0C14" w:rsidP="00436EF1">
      <w:pPr>
        <w:numPr>
          <w:ilvl w:val="0"/>
          <w:numId w:val="29"/>
        </w:numPr>
        <w:suppressAutoHyphens/>
        <w:jc w:val="both"/>
        <w:rPr>
          <w:rFonts w:ascii="Times New Roman" w:hAnsi="Times New Roman"/>
          <w:bCs/>
          <w:spacing w:val="2"/>
          <w:sz w:val="24"/>
          <w:szCs w:val="24"/>
        </w:rPr>
      </w:pPr>
      <w:r w:rsidRPr="008D0C14">
        <w:rPr>
          <w:rFonts w:ascii="Times New Roman" w:hAnsi="Times New Roman"/>
          <w:bCs/>
          <w:color w:val="000000"/>
          <w:spacing w:val="2"/>
          <w:sz w:val="24"/>
          <w:szCs w:val="24"/>
        </w:rPr>
        <w:t xml:space="preserve">V případě, že Dodavatel při výkonu své činnosti získá přístup k informacím, které podléhají působnosti zákona č. 101/2000 Sb. o ochraně osobních údajů ve znění pozdějších předpisů, je povinen o těchto informacích zachovávat mlčenlivost dle výše uvedeného zákona a zákonů souvisejících. </w:t>
      </w:r>
      <w:r w:rsidRPr="008D0C14">
        <w:rPr>
          <w:rFonts w:ascii="Times New Roman" w:hAnsi="Times New Roman"/>
          <w:bCs/>
          <w:spacing w:val="2"/>
          <w:sz w:val="24"/>
          <w:szCs w:val="24"/>
        </w:rPr>
        <w:t>Zálohy dat je povinen zabezpečit objednatel; dodavatel neodpovídá za jejich ztrátu nebo poškození.</w:t>
      </w:r>
    </w:p>
    <w:p w:rsidR="008D0C14" w:rsidRPr="008D0C14" w:rsidRDefault="008D0C14" w:rsidP="00436EF1">
      <w:pPr>
        <w:numPr>
          <w:ilvl w:val="0"/>
          <w:numId w:val="29"/>
        </w:numPr>
        <w:suppressAutoHyphens/>
        <w:jc w:val="both"/>
        <w:rPr>
          <w:rFonts w:ascii="Times New Roman" w:hAnsi="Times New Roman"/>
          <w:bCs/>
          <w:spacing w:val="2"/>
          <w:sz w:val="24"/>
          <w:szCs w:val="24"/>
        </w:rPr>
      </w:pPr>
      <w:r w:rsidRPr="008D0C14">
        <w:rPr>
          <w:rFonts w:ascii="Times New Roman" w:hAnsi="Times New Roman"/>
          <w:bCs/>
          <w:spacing w:val="2"/>
          <w:sz w:val="24"/>
          <w:szCs w:val="24"/>
        </w:rPr>
        <w:t>Dodavatel zodpovídá Objednateli za škodu způsobenou zaviněným porušením povinností této smlouvy nebo povinnosti stanovené obecně závazným předpisem.</w:t>
      </w:r>
    </w:p>
    <w:p w:rsidR="008D0C14" w:rsidRPr="008D0C14" w:rsidRDefault="008D0C14" w:rsidP="00436EF1">
      <w:pPr>
        <w:numPr>
          <w:ilvl w:val="0"/>
          <w:numId w:val="29"/>
        </w:numPr>
        <w:suppressAutoHyphens/>
        <w:jc w:val="both"/>
        <w:rPr>
          <w:rFonts w:ascii="Times New Roman" w:hAnsi="Times New Roman"/>
          <w:bCs/>
          <w:spacing w:val="2"/>
          <w:sz w:val="24"/>
          <w:szCs w:val="24"/>
        </w:rPr>
      </w:pPr>
      <w:r w:rsidRPr="008D0C14">
        <w:rPr>
          <w:rFonts w:ascii="Times New Roman" w:hAnsi="Times New Roman"/>
          <w:bCs/>
          <w:spacing w:val="2"/>
          <w:sz w:val="24"/>
          <w:szCs w:val="24"/>
        </w:rPr>
        <w:t>Dodavatel nezodpovídá za škodu, která vznikne Objednateli ztrátou nebo poškozením dat.</w:t>
      </w:r>
    </w:p>
    <w:p w:rsidR="008D0C14" w:rsidRPr="008D0C14" w:rsidRDefault="008D0C14" w:rsidP="00436EF1">
      <w:pPr>
        <w:numPr>
          <w:ilvl w:val="0"/>
          <w:numId w:val="29"/>
        </w:numPr>
        <w:suppressAutoHyphens/>
        <w:jc w:val="both"/>
        <w:rPr>
          <w:rFonts w:ascii="Times New Roman" w:hAnsi="Times New Roman"/>
          <w:bCs/>
          <w:spacing w:val="2"/>
          <w:sz w:val="24"/>
          <w:szCs w:val="24"/>
        </w:rPr>
      </w:pPr>
      <w:r w:rsidRPr="008D0C14">
        <w:rPr>
          <w:rFonts w:ascii="Times New Roman" w:hAnsi="Times New Roman"/>
          <w:bCs/>
          <w:spacing w:val="2"/>
          <w:sz w:val="24"/>
          <w:szCs w:val="24"/>
        </w:rPr>
        <w:t>Účastníci této smlouvy neodpovídají, vedle případů stanovených příslušným zákonem, za porušení závazků ze smlouvy způsobených vyšší mocí, tj. okolnostmi nastalými nezávisle na vůli smluvních stran</w:t>
      </w:r>
    </w:p>
    <w:p w:rsidR="008D0C14" w:rsidRPr="008D0C14" w:rsidRDefault="008D0C14" w:rsidP="00436EF1">
      <w:pPr>
        <w:numPr>
          <w:ilvl w:val="0"/>
          <w:numId w:val="29"/>
        </w:numPr>
        <w:suppressAutoHyphens/>
        <w:spacing w:after="120"/>
        <w:jc w:val="both"/>
        <w:rPr>
          <w:rFonts w:ascii="Times New Roman" w:hAnsi="Times New Roman"/>
          <w:bCs/>
          <w:spacing w:val="2"/>
          <w:sz w:val="24"/>
          <w:szCs w:val="24"/>
        </w:rPr>
      </w:pPr>
      <w:r w:rsidRPr="008D0C14">
        <w:rPr>
          <w:rFonts w:ascii="Times New Roman" w:hAnsi="Times New Roman"/>
          <w:bCs/>
          <w:spacing w:val="2"/>
          <w:sz w:val="24"/>
          <w:szCs w:val="24"/>
        </w:rPr>
        <w:t xml:space="preserve">Tato smlouva se nevztahuje na řešení mimořádných stavů vzniklých v důsledku: </w:t>
      </w:r>
    </w:p>
    <w:p w:rsidR="008D0C14" w:rsidRPr="008D0C14" w:rsidRDefault="008D0C14" w:rsidP="00436EF1">
      <w:pPr>
        <w:numPr>
          <w:ilvl w:val="1"/>
          <w:numId w:val="29"/>
        </w:numPr>
        <w:suppressAutoHyphens/>
        <w:jc w:val="both"/>
        <w:outlineLvl w:val="0"/>
        <w:rPr>
          <w:rFonts w:ascii="Times New Roman" w:hAnsi="Times New Roman"/>
          <w:spacing w:val="2"/>
          <w:sz w:val="24"/>
          <w:szCs w:val="24"/>
        </w:rPr>
      </w:pPr>
      <w:r w:rsidRPr="008D0C14">
        <w:rPr>
          <w:rFonts w:ascii="Times New Roman" w:hAnsi="Times New Roman"/>
          <w:spacing w:val="2"/>
          <w:sz w:val="24"/>
          <w:szCs w:val="24"/>
        </w:rPr>
        <w:t>náhlého a smlouvou nepředpokládaného působení přírodních sil (např. blesk, požár, výbuch, povodeň, záplava, krupobití, vichřice)</w:t>
      </w:r>
    </w:p>
    <w:p w:rsidR="008D0C14" w:rsidRPr="008D0C14" w:rsidRDefault="008D0C14" w:rsidP="00436EF1">
      <w:pPr>
        <w:numPr>
          <w:ilvl w:val="1"/>
          <w:numId w:val="29"/>
        </w:numPr>
        <w:suppressAutoHyphens/>
        <w:jc w:val="both"/>
        <w:outlineLvl w:val="0"/>
        <w:rPr>
          <w:rFonts w:ascii="Times New Roman" w:hAnsi="Times New Roman"/>
          <w:spacing w:val="2"/>
          <w:sz w:val="24"/>
          <w:szCs w:val="24"/>
        </w:rPr>
      </w:pPr>
      <w:r w:rsidRPr="008D0C14">
        <w:rPr>
          <w:rFonts w:ascii="Times New Roman" w:hAnsi="Times New Roman"/>
          <w:spacing w:val="2"/>
          <w:sz w:val="24"/>
          <w:szCs w:val="24"/>
        </w:rPr>
        <w:t>nedodržení parametrů prostředí, předepsaných v uživatelské nebo technické dokumentaci výrobce prvku</w:t>
      </w:r>
    </w:p>
    <w:p w:rsidR="008D0C14" w:rsidRPr="008D0C14" w:rsidRDefault="008D0C14" w:rsidP="00436EF1">
      <w:pPr>
        <w:numPr>
          <w:ilvl w:val="1"/>
          <w:numId w:val="29"/>
        </w:numPr>
        <w:suppressAutoHyphens/>
        <w:jc w:val="both"/>
        <w:outlineLvl w:val="0"/>
        <w:rPr>
          <w:rFonts w:ascii="Times New Roman" w:hAnsi="Times New Roman"/>
          <w:spacing w:val="2"/>
          <w:sz w:val="24"/>
          <w:szCs w:val="24"/>
        </w:rPr>
      </w:pPr>
      <w:r w:rsidRPr="008D0C14">
        <w:rPr>
          <w:rFonts w:ascii="Times New Roman" w:hAnsi="Times New Roman"/>
          <w:spacing w:val="2"/>
          <w:sz w:val="24"/>
          <w:szCs w:val="24"/>
        </w:rPr>
        <w:t>neoprávněného zásahu třetí osoby</w:t>
      </w:r>
    </w:p>
    <w:p w:rsidR="008D0C14" w:rsidRPr="008D0C14" w:rsidRDefault="008D0C14" w:rsidP="00436EF1">
      <w:pPr>
        <w:suppressAutoHyphens/>
        <w:ind w:left="397"/>
        <w:jc w:val="both"/>
        <w:outlineLvl w:val="0"/>
        <w:rPr>
          <w:rFonts w:ascii="Times New Roman" w:hAnsi="Times New Roman"/>
          <w:spacing w:val="2"/>
          <w:sz w:val="24"/>
          <w:szCs w:val="24"/>
        </w:rPr>
      </w:pPr>
      <w:r w:rsidRPr="008D0C14">
        <w:rPr>
          <w:rFonts w:ascii="Times New Roman" w:hAnsi="Times New Roman"/>
          <w:spacing w:val="2"/>
          <w:sz w:val="24"/>
          <w:szCs w:val="24"/>
        </w:rPr>
        <w:t>Takové případy bude Dodavatel řešit na žádost Objednatele a vyvine při nich náležité úsilí. Tyto práce budou prováděny za úplatu jako práce nad rámec smlouvy</w:t>
      </w:r>
    </w:p>
    <w:p w:rsidR="008D0C14" w:rsidRPr="00436EF1" w:rsidRDefault="008D0C14" w:rsidP="003D0FD0">
      <w:pPr>
        <w:keepNext/>
        <w:suppressAutoHyphens/>
        <w:spacing w:before="240" w:after="60"/>
        <w:ind w:left="2832" w:firstLine="708"/>
        <w:outlineLvl w:val="1"/>
        <w:rPr>
          <w:rFonts w:ascii="Times New Roman" w:hAnsi="Times New Roman"/>
          <w:b/>
          <w:bCs/>
          <w:iCs/>
          <w:sz w:val="24"/>
          <w:szCs w:val="24"/>
          <w:u w:val="single"/>
        </w:rPr>
      </w:pPr>
      <w:r w:rsidRPr="00436EF1">
        <w:rPr>
          <w:rFonts w:ascii="Times New Roman" w:hAnsi="Times New Roman"/>
          <w:b/>
          <w:bCs/>
          <w:iCs/>
          <w:sz w:val="24"/>
          <w:szCs w:val="24"/>
          <w:u w:val="single"/>
        </w:rPr>
        <w:t>VII. Závěrečná ustanovení</w:t>
      </w:r>
    </w:p>
    <w:p w:rsidR="008D0C14" w:rsidRPr="008D0C14" w:rsidRDefault="008D0C14" w:rsidP="00436EF1">
      <w:pPr>
        <w:suppressAutoHyphens/>
        <w:ind w:left="426" w:hanging="426"/>
        <w:jc w:val="both"/>
        <w:rPr>
          <w:rFonts w:ascii="Times New Roman" w:hAnsi="Times New Roman"/>
          <w:sz w:val="24"/>
          <w:szCs w:val="24"/>
        </w:rPr>
      </w:pPr>
      <w:r w:rsidRPr="008D0C14">
        <w:rPr>
          <w:rFonts w:ascii="Times New Roman" w:hAnsi="Times New Roman"/>
          <w:sz w:val="24"/>
          <w:szCs w:val="24"/>
        </w:rPr>
        <w:t>1.</w:t>
      </w:r>
      <w:r w:rsidRPr="008D0C14">
        <w:rPr>
          <w:rFonts w:ascii="Times New Roman" w:hAnsi="Times New Roman"/>
          <w:sz w:val="24"/>
          <w:szCs w:val="24"/>
        </w:rPr>
        <w:tab/>
        <w:t xml:space="preserve">Pokud v této smlouvě nebylo dohodnuto jinak, platí příslušná ustanovení </w:t>
      </w:r>
      <w:proofErr w:type="gramStart"/>
      <w:r w:rsidRPr="008D0C14">
        <w:rPr>
          <w:rFonts w:ascii="Times New Roman" w:hAnsi="Times New Roman"/>
          <w:sz w:val="24"/>
          <w:szCs w:val="24"/>
        </w:rPr>
        <w:t>občanského  zákoníku</w:t>
      </w:r>
      <w:proofErr w:type="gramEnd"/>
      <w:r w:rsidRPr="008D0C14">
        <w:rPr>
          <w:rFonts w:ascii="Times New Roman" w:hAnsi="Times New Roman"/>
          <w:sz w:val="24"/>
          <w:szCs w:val="24"/>
        </w:rPr>
        <w:t xml:space="preserve"> a předpisů souvisejících.</w:t>
      </w:r>
    </w:p>
    <w:p w:rsidR="008D0C14" w:rsidRPr="008D0C14" w:rsidRDefault="008D0C14" w:rsidP="00436EF1">
      <w:pPr>
        <w:suppressAutoHyphens/>
        <w:ind w:left="426" w:hanging="426"/>
        <w:jc w:val="both"/>
        <w:rPr>
          <w:rFonts w:ascii="Times New Roman" w:hAnsi="Times New Roman"/>
          <w:sz w:val="24"/>
          <w:szCs w:val="24"/>
        </w:rPr>
      </w:pPr>
      <w:r w:rsidRPr="008D0C14">
        <w:rPr>
          <w:rFonts w:ascii="Times New Roman" w:hAnsi="Times New Roman"/>
          <w:sz w:val="24"/>
          <w:szCs w:val="24"/>
        </w:rPr>
        <w:t>2.</w:t>
      </w:r>
      <w:r w:rsidRPr="008D0C14">
        <w:rPr>
          <w:rFonts w:ascii="Times New Roman" w:hAnsi="Times New Roman"/>
          <w:sz w:val="24"/>
          <w:szCs w:val="24"/>
        </w:rPr>
        <w:tab/>
        <w:t>Změny a doplňky k této smlouvě mohou být učiněny pouze po dohodě stran, formou písemného dodatku k této smlouvě.</w:t>
      </w:r>
    </w:p>
    <w:p w:rsidR="008D0C14" w:rsidRPr="008D0C14" w:rsidRDefault="008D0C14" w:rsidP="00436EF1">
      <w:pPr>
        <w:suppressAutoHyphens/>
        <w:ind w:left="426" w:hanging="426"/>
        <w:jc w:val="both"/>
        <w:rPr>
          <w:rFonts w:ascii="Times New Roman" w:hAnsi="Times New Roman"/>
          <w:sz w:val="24"/>
          <w:szCs w:val="24"/>
        </w:rPr>
      </w:pPr>
      <w:r w:rsidRPr="008D0C14">
        <w:rPr>
          <w:rFonts w:ascii="Times New Roman" w:hAnsi="Times New Roman"/>
          <w:sz w:val="24"/>
          <w:szCs w:val="24"/>
        </w:rPr>
        <w:t>3.</w:t>
      </w:r>
      <w:r w:rsidRPr="008D0C14">
        <w:rPr>
          <w:rFonts w:ascii="Times New Roman" w:hAnsi="Times New Roman"/>
          <w:sz w:val="24"/>
          <w:szCs w:val="24"/>
        </w:rPr>
        <w:tab/>
        <w:t xml:space="preserve">Tato smlouva nabývá platnosti dnem podpisu obou smluvních stran  a účinnosti </w:t>
      </w:r>
      <w:proofErr w:type="gramStart"/>
      <w:r w:rsidRPr="008D0C14">
        <w:rPr>
          <w:rFonts w:ascii="Times New Roman" w:hAnsi="Times New Roman"/>
          <w:sz w:val="24"/>
          <w:szCs w:val="24"/>
        </w:rPr>
        <w:t>1.6.2015</w:t>
      </w:r>
      <w:proofErr w:type="gramEnd"/>
      <w:r w:rsidRPr="008D0C14">
        <w:rPr>
          <w:rFonts w:ascii="Times New Roman" w:hAnsi="Times New Roman"/>
          <w:sz w:val="24"/>
          <w:szCs w:val="24"/>
        </w:rPr>
        <w:t>.</w:t>
      </w:r>
    </w:p>
    <w:p w:rsidR="008D0C14" w:rsidRPr="008D0C14" w:rsidRDefault="008D0C14" w:rsidP="00436EF1">
      <w:pPr>
        <w:suppressAutoHyphens/>
        <w:ind w:left="426" w:hanging="426"/>
        <w:jc w:val="both"/>
        <w:rPr>
          <w:rFonts w:ascii="Times New Roman" w:hAnsi="Times New Roman"/>
          <w:sz w:val="24"/>
          <w:szCs w:val="24"/>
        </w:rPr>
      </w:pPr>
      <w:r w:rsidRPr="008D0C14">
        <w:rPr>
          <w:rFonts w:ascii="Times New Roman" w:hAnsi="Times New Roman"/>
          <w:sz w:val="24"/>
          <w:szCs w:val="24"/>
        </w:rPr>
        <w:t>4.</w:t>
      </w:r>
      <w:r w:rsidRPr="008D0C14">
        <w:rPr>
          <w:rFonts w:ascii="Times New Roman" w:hAnsi="Times New Roman"/>
          <w:sz w:val="24"/>
          <w:szCs w:val="24"/>
        </w:rPr>
        <w:tab/>
        <w:t>Tato smlouva je vyhotovena ve třech stejnopisech s platností originálu, přičemž objednatel obdrží dvě a dodavatel jedno vyhotovení smlouvy.</w:t>
      </w:r>
    </w:p>
    <w:p w:rsidR="008D0C14" w:rsidRPr="008D0C14" w:rsidRDefault="008D0C14" w:rsidP="008D0C14">
      <w:pPr>
        <w:tabs>
          <w:tab w:val="center" w:pos="1985"/>
          <w:tab w:val="center" w:pos="4536"/>
          <w:tab w:val="center" w:pos="7655"/>
          <w:tab w:val="right" w:pos="9072"/>
        </w:tabs>
        <w:ind w:right="4"/>
        <w:rPr>
          <w:rFonts w:ascii="Times New Roman" w:hAnsi="Times New Roman"/>
          <w:sz w:val="24"/>
          <w:szCs w:val="24"/>
        </w:rPr>
      </w:pPr>
      <w:r w:rsidRPr="008D0C14">
        <w:rPr>
          <w:rFonts w:ascii="Times New Roman" w:hAnsi="Times New Roman"/>
          <w:sz w:val="24"/>
          <w:szCs w:val="24"/>
        </w:rPr>
        <w:tab/>
      </w:r>
    </w:p>
    <w:p w:rsidR="008D0C14" w:rsidRPr="008D0C14" w:rsidRDefault="008D0C14" w:rsidP="0031103B">
      <w:pPr>
        <w:tabs>
          <w:tab w:val="center" w:pos="1985"/>
          <w:tab w:val="center" w:pos="4536"/>
          <w:tab w:val="right" w:pos="9072"/>
        </w:tabs>
        <w:ind w:right="4"/>
        <w:rPr>
          <w:rFonts w:ascii="Times New Roman" w:hAnsi="Times New Roman"/>
          <w:sz w:val="24"/>
          <w:szCs w:val="24"/>
        </w:rPr>
      </w:pPr>
      <w:r w:rsidRPr="008D0C14">
        <w:rPr>
          <w:rFonts w:ascii="Times New Roman" w:hAnsi="Times New Roman"/>
          <w:sz w:val="24"/>
          <w:szCs w:val="24"/>
        </w:rPr>
        <w:lastRenderedPageBreak/>
        <w:t xml:space="preserve">V Praze  dne                 </w:t>
      </w:r>
      <w:r w:rsidRPr="008D0C14">
        <w:rPr>
          <w:rFonts w:ascii="Times New Roman" w:hAnsi="Times New Roman"/>
          <w:sz w:val="24"/>
          <w:szCs w:val="24"/>
        </w:rPr>
        <w:tab/>
      </w:r>
      <w:r w:rsidR="0031103B">
        <w:rPr>
          <w:rFonts w:ascii="Times New Roman" w:hAnsi="Times New Roman"/>
          <w:sz w:val="24"/>
          <w:szCs w:val="24"/>
        </w:rPr>
        <w:t xml:space="preserve">               </w:t>
      </w:r>
      <w:r w:rsidRPr="008D0C14">
        <w:rPr>
          <w:rFonts w:ascii="Times New Roman" w:hAnsi="Times New Roman"/>
          <w:sz w:val="24"/>
          <w:szCs w:val="24"/>
        </w:rPr>
        <w:t>Praze</w:t>
      </w:r>
      <w:bookmarkStart w:id="0" w:name="_GoBack"/>
      <w:bookmarkEnd w:id="0"/>
      <w:r w:rsidRPr="008D0C14">
        <w:rPr>
          <w:rFonts w:ascii="Times New Roman" w:hAnsi="Times New Roman"/>
          <w:sz w:val="24"/>
          <w:szCs w:val="24"/>
        </w:rPr>
        <w:t xml:space="preserve"> dne </w:t>
      </w:r>
    </w:p>
    <w:p w:rsidR="008D0C14" w:rsidRPr="008D0C14" w:rsidRDefault="008D0C14" w:rsidP="008D0C14">
      <w:pPr>
        <w:tabs>
          <w:tab w:val="center" w:pos="1985"/>
          <w:tab w:val="center" w:pos="4536"/>
          <w:tab w:val="center" w:pos="7655"/>
          <w:tab w:val="right" w:pos="9072"/>
        </w:tabs>
        <w:ind w:right="4"/>
        <w:rPr>
          <w:rFonts w:ascii="Times New Roman" w:hAnsi="Times New Roman"/>
          <w:sz w:val="24"/>
          <w:szCs w:val="24"/>
        </w:rPr>
      </w:pPr>
      <w:r w:rsidRPr="008D0C14">
        <w:rPr>
          <w:rFonts w:ascii="Times New Roman" w:hAnsi="Times New Roman"/>
          <w:sz w:val="24"/>
          <w:szCs w:val="24"/>
        </w:rPr>
        <w:tab/>
        <w:t xml:space="preserve">          </w:t>
      </w:r>
      <w:r w:rsidRPr="008D0C14">
        <w:rPr>
          <w:rFonts w:ascii="Times New Roman" w:hAnsi="Times New Roman"/>
          <w:sz w:val="24"/>
          <w:szCs w:val="24"/>
        </w:rPr>
        <w:tab/>
      </w:r>
    </w:p>
    <w:p w:rsidR="008D0C14" w:rsidRPr="008D0C14" w:rsidRDefault="008D0C14" w:rsidP="008D0C14">
      <w:pPr>
        <w:tabs>
          <w:tab w:val="center" w:pos="1276"/>
          <w:tab w:val="center" w:pos="4536"/>
          <w:tab w:val="center" w:pos="7513"/>
          <w:tab w:val="right" w:pos="9072"/>
        </w:tabs>
        <w:ind w:right="4"/>
        <w:rPr>
          <w:rFonts w:ascii="Times New Roman" w:hAnsi="Times New Roman"/>
          <w:sz w:val="24"/>
          <w:szCs w:val="24"/>
        </w:rPr>
      </w:pPr>
    </w:p>
    <w:p w:rsidR="008D0C14" w:rsidRPr="008D0C14" w:rsidRDefault="002177C3" w:rsidP="002177C3">
      <w:pPr>
        <w:tabs>
          <w:tab w:val="center" w:pos="1985"/>
          <w:tab w:val="center" w:pos="4395"/>
          <w:tab w:val="center" w:pos="5954"/>
          <w:tab w:val="right" w:pos="9072"/>
        </w:tabs>
        <w:ind w:right="4"/>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sidR="008D0C14" w:rsidRPr="008D0C14">
        <w:rPr>
          <w:rFonts w:ascii="Times New Roman" w:hAnsi="Times New Roman"/>
          <w:sz w:val="24"/>
          <w:szCs w:val="24"/>
        </w:rPr>
        <w:t>………………………………</w:t>
      </w:r>
    </w:p>
    <w:p w:rsidR="008D0C14" w:rsidRPr="008D0C14" w:rsidRDefault="008D0C14" w:rsidP="008D0C14">
      <w:pPr>
        <w:ind w:right="4" w:firstLine="720"/>
        <w:rPr>
          <w:rFonts w:ascii="Times New Roman" w:hAnsi="Times New Roman"/>
          <w:sz w:val="24"/>
          <w:szCs w:val="24"/>
        </w:rPr>
      </w:pPr>
      <w:r w:rsidRPr="008D0C14">
        <w:rPr>
          <w:rFonts w:ascii="Times New Roman" w:hAnsi="Times New Roman"/>
          <w:sz w:val="24"/>
          <w:szCs w:val="24"/>
        </w:rPr>
        <w:t xml:space="preserve">          za objednatele:</w:t>
      </w:r>
      <w:r w:rsidRPr="008D0C14">
        <w:rPr>
          <w:rFonts w:ascii="Times New Roman" w:hAnsi="Times New Roman"/>
          <w:sz w:val="24"/>
          <w:szCs w:val="24"/>
        </w:rPr>
        <w:tab/>
      </w:r>
      <w:r w:rsidRPr="008D0C14">
        <w:rPr>
          <w:rFonts w:ascii="Times New Roman" w:hAnsi="Times New Roman"/>
          <w:sz w:val="24"/>
          <w:szCs w:val="24"/>
        </w:rPr>
        <w:tab/>
      </w:r>
      <w:r w:rsidRPr="008D0C14">
        <w:rPr>
          <w:rFonts w:ascii="Times New Roman" w:hAnsi="Times New Roman"/>
          <w:sz w:val="24"/>
          <w:szCs w:val="24"/>
        </w:rPr>
        <w:tab/>
      </w:r>
      <w:r w:rsidRPr="008D0C14">
        <w:rPr>
          <w:rFonts w:ascii="Times New Roman" w:hAnsi="Times New Roman"/>
          <w:sz w:val="24"/>
          <w:szCs w:val="24"/>
        </w:rPr>
        <w:tab/>
        <w:t xml:space="preserve">       </w:t>
      </w:r>
      <w:r w:rsidR="002177C3">
        <w:rPr>
          <w:rFonts w:ascii="Times New Roman" w:hAnsi="Times New Roman"/>
          <w:sz w:val="24"/>
          <w:szCs w:val="24"/>
        </w:rPr>
        <w:t xml:space="preserve">  </w:t>
      </w:r>
      <w:r w:rsidRPr="008D0C14">
        <w:rPr>
          <w:rFonts w:ascii="Times New Roman" w:hAnsi="Times New Roman"/>
          <w:sz w:val="24"/>
          <w:szCs w:val="24"/>
        </w:rPr>
        <w:t>za dodavatele:</w:t>
      </w:r>
    </w:p>
    <w:p w:rsidR="008D0C14" w:rsidRPr="008D0C14" w:rsidRDefault="008D0C14" w:rsidP="002177C3">
      <w:pPr>
        <w:ind w:right="1701" w:firstLine="142"/>
        <w:jc w:val="both"/>
        <w:rPr>
          <w:rFonts w:ascii="Times New Roman" w:hAnsi="Times New Roman"/>
          <w:sz w:val="24"/>
          <w:szCs w:val="24"/>
        </w:rPr>
      </w:pPr>
      <w:r w:rsidRPr="008D0C14">
        <w:rPr>
          <w:rFonts w:ascii="Times New Roman" w:hAnsi="Times New Roman"/>
          <w:sz w:val="24"/>
          <w:szCs w:val="24"/>
        </w:rPr>
        <w:t xml:space="preserve">          Mgr. Petr Štěpánek, CSc. </w:t>
      </w:r>
      <w:r w:rsidRPr="008D0C14">
        <w:rPr>
          <w:rFonts w:ascii="Times New Roman" w:hAnsi="Times New Roman"/>
          <w:sz w:val="24"/>
          <w:szCs w:val="24"/>
        </w:rPr>
        <w:tab/>
      </w:r>
      <w:r w:rsidRPr="008D0C14">
        <w:rPr>
          <w:rFonts w:ascii="Times New Roman" w:hAnsi="Times New Roman"/>
          <w:sz w:val="24"/>
          <w:szCs w:val="24"/>
        </w:rPr>
        <w:tab/>
      </w:r>
      <w:r w:rsidR="002177C3">
        <w:rPr>
          <w:rFonts w:ascii="Times New Roman" w:hAnsi="Times New Roman"/>
          <w:sz w:val="24"/>
          <w:szCs w:val="24"/>
        </w:rPr>
        <w:tab/>
      </w:r>
      <w:r w:rsidRPr="008D0C14">
        <w:rPr>
          <w:rFonts w:ascii="Times New Roman" w:hAnsi="Times New Roman"/>
          <w:sz w:val="24"/>
          <w:szCs w:val="24"/>
        </w:rPr>
        <w:t xml:space="preserve">Ing. David </w:t>
      </w:r>
      <w:proofErr w:type="spellStart"/>
      <w:r w:rsidRPr="008D0C14">
        <w:rPr>
          <w:rFonts w:ascii="Times New Roman" w:hAnsi="Times New Roman"/>
          <w:sz w:val="24"/>
          <w:szCs w:val="24"/>
        </w:rPr>
        <w:t>Aschermann</w:t>
      </w:r>
      <w:proofErr w:type="spellEnd"/>
    </w:p>
    <w:p w:rsidR="00F87770" w:rsidRDefault="008D0C14" w:rsidP="00F87770">
      <w:pPr>
        <w:ind w:right="4" w:firstLine="720"/>
        <w:rPr>
          <w:rFonts w:ascii="Times New Roman" w:hAnsi="Times New Roman"/>
          <w:sz w:val="24"/>
          <w:szCs w:val="24"/>
        </w:rPr>
      </w:pPr>
      <w:r w:rsidRPr="008D0C14">
        <w:rPr>
          <w:rFonts w:ascii="Times New Roman" w:hAnsi="Times New Roman"/>
          <w:sz w:val="24"/>
          <w:szCs w:val="24"/>
        </w:rPr>
        <w:t xml:space="preserve">  starosta městské části Praha 4</w:t>
      </w:r>
      <w:r w:rsidRPr="008D0C14">
        <w:rPr>
          <w:rFonts w:ascii="Times New Roman" w:hAnsi="Times New Roman"/>
          <w:sz w:val="24"/>
          <w:szCs w:val="24"/>
        </w:rPr>
        <w:tab/>
      </w:r>
      <w:r w:rsidRPr="008D0C14">
        <w:rPr>
          <w:rFonts w:ascii="Times New Roman" w:hAnsi="Times New Roman"/>
          <w:sz w:val="24"/>
          <w:szCs w:val="24"/>
        </w:rPr>
        <w:tab/>
      </w:r>
      <w:r w:rsidRPr="008D0C14">
        <w:rPr>
          <w:rFonts w:ascii="Times New Roman" w:hAnsi="Times New Roman"/>
          <w:sz w:val="24"/>
          <w:szCs w:val="24"/>
        </w:rPr>
        <w:tab/>
      </w:r>
      <w:r w:rsidR="002177C3">
        <w:rPr>
          <w:rFonts w:ascii="Times New Roman" w:hAnsi="Times New Roman"/>
          <w:sz w:val="24"/>
          <w:szCs w:val="24"/>
        </w:rPr>
        <w:t xml:space="preserve"> </w:t>
      </w:r>
      <w:r w:rsidRPr="008D0C14">
        <w:rPr>
          <w:rFonts w:ascii="Times New Roman" w:hAnsi="Times New Roman"/>
          <w:sz w:val="24"/>
          <w:szCs w:val="24"/>
        </w:rPr>
        <w:t>jednatel</w:t>
      </w: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sz w:val="24"/>
          <w:szCs w:val="24"/>
        </w:rPr>
      </w:pPr>
    </w:p>
    <w:p w:rsidR="00F87770" w:rsidRDefault="00F87770" w:rsidP="00F87770">
      <w:pPr>
        <w:ind w:right="4"/>
        <w:rPr>
          <w:rFonts w:ascii="Times New Roman" w:hAnsi="Times New Roman"/>
          <w:b/>
          <w:sz w:val="24"/>
          <w:szCs w:val="24"/>
        </w:rPr>
      </w:pPr>
    </w:p>
    <w:p w:rsidR="00F87770" w:rsidRDefault="00F87770" w:rsidP="00F87770">
      <w:pPr>
        <w:ind w:right="4"/>
        <w:rPr>
          <w:rFonts w:ascii="Times New Roman" w:hAnsi="Times New Roman"/>
          <w:b/>
          <w:sz w:val="24"/>
          <w:szCs w:val="24"/>
        </w:rPr>
      </w:pPr>
    </w:p>
    <w:p w:rsidR="00F87770" w:rsidRDefault="00F87770" w:rsidP="00F87770">
      <w:pPr>
        <w:ind w:right="4"/>
        <w:rPr>
          <w:rFonts w:ascii="Times New Roman" w:hAnsi="Times New Roman"/>
          <w:b/>
          <w:sz w:val="24"/>
          <w:szCs w:val="24"/>
        </w:rPr>
      </w:pPr>
    </w:p>
    <w:p w:rsidR="008D0C14" w:rsidRPr="008D0C14" w:rsidRDefault="008D0C14" w:rsidP="00F87770">
      <w:pPr>
        <w:ind w:right="4"/>
        <w:rPr>
          <w:rFonts w:ascii="Times New Roman" w:hAnsi="Times New Roman"/>
          <w:b/>
          <w:sz w:val="24"/>
          <w:szCs w:val="24"/>
        </w:rPr>
      </w:pPr>
      <w:r w:rsidRPr="008D0C14">
        <w:rPr>
          <w:rFonts w:ascii="Times New Roman" w:hAnsi="Times New Roman"/>
          <w:b/>
          <w:sz w:val="24"/>
          <w:szCs w:val="24"/>
        </w:rPr>
        <w:t>Příloha č. 1 – Specifikace služby</w:t>
      </w:r>
    </w:p>
    <w:p w:rsidR="008D0C14" w:rsidRPr="008D0C14" w:rsidRDefault="008D0C14" w:rsidP="008D0C14">
      <w:pPr>
        <w:pStyle w:val="Solidea2"/>
        <w:tabs>
          <w:tab w:val="left" w:pos="8789"/>
        </w:tabs>
        <w:ind w:right="849"/>
        <w:rPr>
          <w:rFonts w:ascii="Times New Roman" w:hAnsi="Times New Roman"/>
          <w:sz w:val="24"/>
          <w:szCs w:val="24"/>
        </w:rPr>
      </w:pPr>
      <w:r w:rsidRPr="008D0C14">
        <w:rPr>
          <w:rFonts w:ascii="Times New Roman" w:hAnsi="Times New Roman"/>
          <w:sz w:val="24"/>
          <w:szCs w:val="24"/>
        </w:rPr>
        <w:lastRenderedPageBreak/>
        <w:t>Časové pokrytí služeb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1"/>
        <w:gridCol w:w="4096"/>
      </w:tblGrid>
      <w:tr w:rsidR="008D0C14" w:rsidRPr="008D0C14" w:rsidTr="00667DCB">
        <w:tc>
          <w:tcPr>
            <w:tcW w:w="2795" w:type="pct"/>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p>
        </w:tc>
        <w:tc>
          <w:tcPr>
            <w:tcW w:w="2205" w:type="pct"/>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p>
        </w:tc>
      </w:tr>
      <w:tr w:rsidR="008D0C14" w:rsidRPr="008D0C14" w:rsidTr="00667DCB">
        <w:tc>
          <w:tcPr>
            <w:tcW w:w="2795" w:type="pct"/>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Úřední dny</w:t>
            </w:r>
          </w:p>
        </w:tc>
        <w:tc>
          <w:tcPr>
            <w:tcW w:w="2205" w:type="pct"/>
            <w:shd w:val="clear" w:color="auto" w:fill="auto"/>
            <w:vAlign w:val="center"/>
          </w:tcPr>
          <w:p w:rsidR="008D0C14" w:rsidRPr="008D0C14" w:rsidRDefault="008D0C14" w:rsidP="00667DCB">
            <w:pPr>
              <w:ind w:right="878"/>
              <w:rPr>
                <w:rFonts w:ascii="Times New Roman" w:eastAsia="Calibri" w:hAnsi="Times New Roman"/>
                <w:sz w:val="24"/>
                <w:szCs w:val="24"/>
              </w:rPr>
            </w:pPr>
            <w:proofErr w:type="gramStart"/>
            <w:r w:rsidRPr="008D0C14">
              <w:rPr>
                <w:rFonts w:ascii="Times New Roman" w:eastAsia="Calibri" w:hAnsi="Times New Roman"/>
                <w:sz w:val="24"/>
                <w:szCs w:val="24"/>
              </w:rPr>
              <w:t>Pondělí     8.00</w:t>
            </w:r>
            <w:proofErr w:type="gramEnd"/>
            <w:r w:rsidRPr="008D0C14">
              <w:rPr>
                <w:rFonts w:ascii="Times New Roman" w:eastAsia="Calibri" w:hAnsi="Times New Roman"/>
                <w:sz w:val="24"/>
                <w:szCs w:val="24"/>
              </w:rPr>
              <w:t xml:space="preserve"> –  18.00</w:t>
            </w:r>
          </w:p>
          <w:p w:rsidR="008D0C14" w:rsidRPr="008D0C14" w:rsidRDefault="008D0C14" w:rsidP="00667DCB">
            <w:pPr>
              <w:ind w:right="878"/>
              <w:rPr>
                <w:rFonts w:ascii="Times New Roman" w:eastAsia="Calibri" w:hAnsi="Times New Roman"/>
                <w:sz w:val="24"/>
                <w:szCs w:val="24"/>
              </w:rPr>
            </w:pPr>
            <w:proofErr w:type="gramStart"/>
            <w:r w:rsidRPr="008D0C14">
              <w:rPr>
                <w:rFonts w:ascii="Times New Roman" w:eastAsia="Calibri" w:hAnsi="Times New Roman"/>
                <w:sz w:val="24"/>
                <w:szCs w:val="24"/>
              </w:rPr>
              <w:t>Středa       8.00</w:t>
            </w:r>
            <w:proofErr w:type="gramEnd"/>
            <w:r w:rsidRPr="008D0C14">
              <w:rPr>
                <w:rFonts w:ascii="Times New Roman" w:eastAsia="Calibri" w:hAnsi="Times New Roman"/>
                <w:sz w:val="24"/>
                <w:szCs w:val="24"/>
              </w:rPr>
              <w:t xml:space="preserve"> –  18.00</w:t>
            </w:r>
          </w:p>
          <w:p w:rsidR="008D0C14" w:rsidRPr="008D0C14" w:rsidRDefault="008D0C14" w:rsidP="00667DCB">
            <w:pPr>
              <w:ind w:right="878"/>
              <w:rPr>
                <w:rFonts w:ascii="Times New Roman" w:eastAsia="Calibri" w:hAnsi="Times New Roman"/>
                <w:sz w:val="24"/>
                <w:szCs w:val="24"/>
              </w:rPr>
            </w:pPr>
            <w:proofErr w:type="gramStart"/>
            <w:r w:rsidRPr="008D0C14">
              <w:rPr>
                <w:rFonts w:ascii="Times New Roman" w:eastAsia="Calibri" w:hAnsi="Times New Roman"/>
                <w:sz w:val="24"/>
                <w:szCs w:val="24"/>
              </w:rPr>
              <w:t>Čtvrtek      8.00</w:t>
            </w:r>
            <w:proofErr w:type="gramEnd"/>
            <w:r w:rsidRPr="008D0C14">
              <w:rPr>
                <w:rFonts w:ascii="Times New Roman" w:eastAsia="Calibri" w:hAnsi="Times New Roman"/>
                <w:sz w:val="24"/>
                <w:szCs w:val="24"/>
              </w:rPr>
              <w:t xml:space="preserve"> –  10.00</w:t>
            </w:r>
          </w:p>
        </w:tc>
      </w:tr>
      <w:tr w:rsidR="008D0C14" w:rsidRPr="008D0C14" w:rsidTr="00667DCB">
        <w:tc>
          <w:tcPr>
            <w:tcW w:w="2795" w:type="pct"/>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Neúřední dny</w:t>
            </w:r>
          </w:p>
        </w:tc>
        <w:tc>
          <w:tcPr>
            <w:tcW w:w="2205" w:type="pct"/>
            <w:shd w:val="clear" w:color="auto" w:fill="auto"/>
            <w:vAlign w:val="center"/>
          </w:tcPr>
          <w:p w:rsidR="008D0C14" w:rsidRPr="008D0C14" w:rsidRDefault="008D0C14" w:rsidP="00667DCB">
            <w:pPr>
              <w:ind w:right="878"/>
              <w:rPr>
                <w:rFonts w:ascii="Times New Roman" w:eastAsia="Calibri" w:hAnsi="Times New Roman"/>
                <w:sz w:val="24"/>
                <w:szCs w:val="24"/>
              </w:rPr>
            </w:pPr>
            <w:proofErr w:type="gramStart"/>
            <w:r w:rsidRPr="008D0C14">
              <w:rPr>
                <w:rFonts w:ascii="Times New Roman" w:eastAsia="Calibri" w:hAnsi="Times New Roman"/>
                <w:sz w:val="24"/>
                <w:szCs w:val="24"/>
              </w:rPr>
              <w:t>Úterý         8.00</w:t>
            </w:r>
            <w:proofErr w:type="gramEnd"/>
            <w:r w:rsidRPr="008D0C14">
              <w:rPr>
                <w:rFonts w:ascii="Times New Roman" w:eastAsia="Calibri" w:hAnsi="Times New Roman"/>
                <w:sz w:val="24"/>
                <w:szCs w:val="24"/>
              </w:rPr>
              <w:t xml:space="preserve"> –  16.00</w:t>
            </w:r>
          </w:p>
          <w:p w:rsidR="008D0C14" w:rsidRPr="008D0C14" w:rsidRDefault="008D0C14" w:rsidP="00667DCB">
            <w:pPr>
              <w:ind w:right="878"/>
              <w:rPr>
                <w:rFonts w:ascii="Times New Roman" w:eastAsia="Calibri" w:hAnsi="Times New Roman"/>
                <w:sz w:val="24"/>
                <w:szCs w:val="24"/>
              </w:rPr>
            </w:pPr>
            <w:proofErr w:type="gramStart"/>
            <w:r w:rsidRPr="008D0C14">
              <w:rPr>
                <w:rFonts w:ascii="Times New Roman" w:eastAsia="Calibri" w:hAnsi="Times New Roman"/>
                <w:sz w:val="24"/>
                <w:szCs w:val="24"/>
              </w:rPr>
              <w:t>Čtvrtek     10.00</w:t>
            </w:r>
            <w:proofErr w:type="gramEnd"/>
            <w:r w:rsidRPr="008D0C14">
              <w:rPr>
                <w:rFonts w:ascii="Times New Roman" w:eastAsia="Calibri" w:hAnsi="Times New Roman"/>
                <w:sz w:val="24"/>
                <w:szCs w:val="24"/>
              </w:rPr>
              <w:t xml:space="preserve"> – 16.00</w:t>
            </w:r>
          </w:p>
          <w:p w:rsidR="008D0C14" w:rsidRPr="008D0C14" w:rsidRDefault="008D0C14" w:rsidP="00667DCB">
            <w:pPr>
              <w:pStyle w:val="Odrazkavtabulce"/>
              <w:numPr>
                <w:ilvl w:val="0"/>
                <w:numId w:val="0"/>
              </w:numPr>
              <w:rPr>
                <w:rFonts w:ascii="Times New Roman" w:hAnsi="Times New Roman"/>
                <w:sz w:val="24"/>
                <w:szCs w:val="24"/>
              </w:rPr>
            </w:pPr>
            <w:proofErr w:type="gramStart"/>
            <w:r w:rsidRPr="008D0C14">
              <w:rPr>
                <w:rFonts w:ascii="Times New Roman" w:hAnsi="Times New Roman"/>
                <w:sz w:val="24"/>
                <w:szCs w:val="24"/>
              </w:rPr>
              <w:t>Pátek         8.00</w:t>
            </w:r>
            <w:proofErr w:type="gramEnd"/>
            <w:r w:rsidRPr="008D0C14">
              <w:rPr>
                <w:rFonts w:ascii="Times New Roman" w:hAnsi="Times New Roman"/>
                <w:sz w:val="24"/>
                <w:szCs w:val="24"/>
              </w:rPr>
              <w:t xml:space="preserve"> –  15.30</w:t>
            </w:r>
          </w:p>
        </w:tc>
      </w:tr>
    </w:tbl>
    <w:p w:rsidR="008D0C14" w:rsidRPr="008D0C14" w:rsidRDefault="008D0C14" w:rsidP="008D0C14">
      <w:pPr>
        <w:rPr>
          <w:rFonts w:ascii="Times New Roman" w:hAnsi="Times New Roman"/>
          <w:sz w:val="24"/>
          <w:szCs w:val="24"/>
        </w:rPr>
      </w:pPr>
    </w:p>
    <w:p w:rsidR="008D0C14" w:rsidRPr="008D0C14" w:rsidRDefault="008D0C14" w:rsidP="008D0C14">
      <w:pPr>
        <w:pStyle w:val="Solidea2"/>
        <w:ind w:right="849"/>
        <w:rPr>
          <w:rFonts w:ascii="Times New Roman" w:hAnsi="Times New Roman"/>
          <w:sz w:val="24"/>
          <w:szCs w:val="24"/>
        </w:rPr>
      </w:pPr>
      <w:bookmarkStart w:id="1" w:name="_Toc419446018"/>
      <w:r w:rsidRPr="008D0C14">
        <w:rPr>
          <w:rFonts w:ascii="Times New Roman" w:hAnsi="Times New Roman"/>
          <w:sz w:val="24"/>
          <w:szCs w:val="24"/>
        </w:rPr>
        <w:t>Podpora koncových stanic</w:t>
      </w:r>
      <w:bookmarkEnd w:id="1"/>
    </w:p>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Počet koncových stanic:</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393 PC</w:t>
      </w:r>
    </w:p>
    <w:p w:rsidR="008D0C14" w:rsidRPr="008D0C14" w:rsidRDefault="008D0C14" w:rsidP="008D0C14">
      <w:pPr>
        <w:pStyle w:val="Odrazka2"/>
        <w:tabs>
          <w:tab w:val="left" w:pos="1418"/>
        </w:tabs>
        <w:ind w:right="849"/>
        <w:rPr>
          <w:rFonts w:ascii="Times New Roman" w:hAnsi="Times New Roman"/>
          <w:sz w:val="24"/>
          <w:szCs w:val="24"/>
        </w:rPr>
      </w:pPr>
      <w:r w:rsidRPr="008D0C14">
        <w:rPr>
          <w:rFonts w:ascii="Times New Roman" w:hAnsi="Times New Roman"/>
          <w:sz w:val="24"/>
          <w:szCs w:val="24"/>
        </w:rPr>
        <w:t>65 NTB</w:t>
      </w:r>
    </w:p>
    <w:p w:rsidR="008D0C14" w:rsidRPr="008D0C14" w:rsidRDefault="008D0C14" w:rsidP="008D0C14">
      <w:pPr>
        <w:pStyle w:val="Odrazka2"/>
        <w:tabs>
          <w:tab w:val="left" w:pos="1418"/>
        </w:tabs>
        <w:ind w:right="849"/>
        <w:rPr>
          <w:rFonts w:ascii="Times New Roman" w:hAnsi="Times New Roman"/>
          <w:sz w:val="24"/>
          <w:szCs w:val="24"/>
        </w:rPr>
      </w:pPr>
      <w:r w:rsidRPr="008D0C14">
        <w:rPr>
          <w:rFonts w:ascii="Times New Roman" w:hAnsi="Times New Roman"/>
          <w:sz w:val="24"/>
          <w:szCs w:val="24"/>
        </w:rPr>
        <w:t xml:space="preserve">13 </w:t>
      </w:r>
      <w:proofErr w:type="spellStart"/>
      <w:r w:rsidRPr="008D0C14">
        <w:rPr>
          <w:rFonts w:ascii="Times New Roman" w:hAnsi="Times New Roman"/>
          <w:sz w:val="24"/>
          <w:szCs w:val="24"/>
        </w:rPr>
        <w:t>tabletů</w:t>
      </w:r>
      <w:proofErr w:type="spellEnd"/>
    </w:p>
    <w:p w:rsidR="008D0C14" w:rsidRPr="008D0C14" w:rsidRDefault="008D0C14" w:rsidP="008D0C14">
      <w:pPr>
        <w:pStyle w:val="Odrazkavtabulce"/>
        <w:tabs>
          <w:tab w:val="left" w:pos="709"/>
        </w:tabs>
        <w:ind w:right="849"/>
        <w:rPr>
          <w:rFonts w:ascii="Times New Roman" w:hAnsi="Times New Roman"/>
          <w:sz w:val="24"/>
          <w:szCs w:val="24"/>
        </w:rPr>
      </w:pPr>
      <w:r w:rsidRPr="008D0C14">
        <w:rPr>
          <w:rFonts w:ascii="Times New Roman" w:hAnsi="Times New Roman"/>
          <w:sz w:val="24"/>
          <w:szCs w:val="24"/>
        </w:rPr>
        <w:t xml:space="preserve">Obsahem služby podpory koncových stanic je zajištění provozu a funkcionality PC, notebooků a </w:t>
      </w:r>
      <w:proofErr w:type="spellStart"/>
      <w:r w:rsidRPr="008D0C14">
        <w:rPr>
          <w:rFonts w:ascii="Times New Roman" w:hAnsi="Times New Roman"/>
          <w:sz w:val="24"/>
          <w:szCs w:val="24"/>
        </w:rPr>
        <w:t>tabletů</w:t>
      </w:r>
      <w:proofErr w:type="spellEnd"/>
      <w:r w:rsidRPr="008D0C14">
        <w:rPr>
          <w:rFonts w:ascii="Times New Roman" w:hAnsi="Times New Roman"/>
          <w:sz w:val="24"/>
          <w:szCs w:val="24"/>
        </w:rPr>
        <w:t>, a to konkrétně:</w:t>
      </w:r>
    </w:p>
    <w:p w:rsidR="008D0C14" w:rsidRPr="008D0C14" w:rsidRDefault="008D0C14" w:rsidP="008D0C14">
      <w:pPr>
        <w:pStyle w:val="Odrazka2"/>
        <w:tabs>
          <w:tab w:val="left" w:pos="1418"/>
        </w:tabs>
        <w:ind w:right="849"/>
        <w:rPr>
          <w:rFonts w:ascii="Times New Roman" w:hAnsi="Times New Roman"/>
          <w:sz w:val="24"/>
          <w:szCs w:val="24"/>
        </w:rPr>
      </w:pPr>
      <w:r w:rsidRPr="008D0C14">
        <w:rPr>
          <w:rFonts w:ascii="Times New Roman" w:hAnsi="Times New Roman"/>
          <w:sz w:val="24"/>
          <w:szCs w:val="24"/>
        </w:rPr>
        <w:t xml:space="preserve">Instalace PC, NB a </w:t>
      </w:r>
      <w:proofErr w:type="spellStart"/>
      <w:r w:rsidRPr="008D0C14">
        <w:rPr>
          <w:rFonts w:ascii="Times New Roman" w:hAnsi="Times New Roman"/>
          <w:sz w:val="24"/>
          <w:szCs w:val="24"/>
        </w:rPr>
        <w:t>tabletů</w:t>
      </w:r>
      <w:proofErr w:type="spellEnd"/>
      <w:r w:rsidRPr="008D0C14">
        <w:rPr>
          <w:rFonts w:ascii="Times New Roman" w:hAnsi="Times New Roman"/>
          <w:sz w:val="24"/>
          <w:szCs w:val="24"/>
        </w:rPr>
        <w:t xml:space="preserve"> (u nových i stávajících uživatelů);</w:t>
      </w:r>
    </w:p>
    <w:p w:rsidR="008D0C14" w:rsidRPr="008D0C14" w:rsidRDefault="008D0C14" w:rsidP="008D0C14">
      <w:pPr>
        <w:pStyle w:val="Odrazka2"/>
        <w:tabs>
          <w:tab w:val="left" w:pos="1418"/>
        </w:tabs>
        <w:ind w:right="849"/>
        <w:rPr>
          <w:rFonts w:ascii="Times New Roman" w:hAnsi="Times New Roman"/>
          <w:sz w:val="24"/>
          <w:szCs w:val="24"/>
        </w:rPr>
      </w:pPr>
      <w:r w:rsidRPr="008D0C14">
        <w:rPr>
          <w:rFonts w:ascii="Times New Roman" w:hAnsi="Times New Roman"/>
          <w:sz w:val="24"/>
          <w:szCs w:val="24"/>
        </w:rPr>
        <w:t>Provedení změn v nastavení koncové stanice a její konfiguraci;</w:t>
      </w:r>
    </w:p>
    <w:p w:rsidR="008D0C14" w:rsidRPr="008D0C14" w:rsidRDefault="008D0C14" w:rsidP="008D0C14">
      <w:pPr>
        <w:pStyle w:val="Odrazka2"/>
        <w:tabs>
          <w:tab w:val="left" w:pos="1418"/>
        </w:tabs>
        <w:ind w:right="849"/>
        <w:rPr>
          <w:rFonts w:ascii="Times New Roman" w:hAnsi="Times New Roman"/>
          <w:sz w:val="24"/>
          <w:szCs w:val="24"/>
        </w:rPr>
      </w:pPr>
      <w:r w:rsidRPr="008D0C14">
        <w:rPr>
          <w:rFonts w:ascii="Times New Roman" w:hAnsi="Times New Roman"/>
          <w:sz w:val="24"/>
          <w:szCs w:val="24"/>
        </w:rPr>
        <w:t>Testování a nasazení nových verzí (HW, SW) dodávaných Objednatelem.</w:t>
      </w:r>
    </w:p>
    <w:p w:rsidR="008D0C14" w:rsidRPr="008D0C14" w:rsidRDefault="008D0C14" w:rsidP="008D0C14">
      <w:pPr>
        <w:pStyle w:val="Odrazka2"/>
        <w:tabs>
          <w:tab w:val="left" w:pos="1418"/>
        </w:tabs>
        <w:ind w:right="849"/>
        <w:rPr>
          <w:rFonts w:ascii="Times New Roman" w:hAnsi="Times New Roman"/>
          <w:sz w:val="24"/>
          <w:szCs w:val="24"/>
        </w:rPr>
      </w:pPr>
      <w:r w:rsidRPr="008D0C14">
        <w:rPr>
          <w:rFonts w:ascii="Times New Roman" w:hAnsi="Times New Roman"/>
          <w:sz w:val="24"/>
          <w:szCs w:val="24"/>
        </w:rPr>
        <w:t>HW a SW správa (řešení výpadků, zajištění náhradního provozu, upgrade a opravy);</w:t>
      </w:r>
    </w:p>
    <w:p w:rsidR="008D0C14" w:rsidRPr="008D0C14" w:rsidRDefault="008D0C14" w:rsidP="008D0C14">
      <w:pPr>
        <w:pStyle w:val="Odrazka2"/>
        <w:tabs>
          <w:tab w:val="left" w:pos="1418"/>
        </w:tabs>
        <w:ind w:right="849"/>
        <w:rPr>
          <w:rFonts w:ascii="Times New Roman" w:hAnsi="Times New Roman"/>
          <w:sz w:val="24"/>
          <w:szCs w:val="24"/>
        </w:rPr>
      </w:pPr>
      <w:r w:rsidRPr="008D0C14">
        <w:rPr>
          <w:rFonts w:ascii="Times New Roman" w:hAnsi="Times New Roman"/>
          <w:sz w:val="24"/>
          <w:szCs w:val="24"/>
        </w:rPr>
        <w:t>Instalace a správa lokálních aplikací, jejichž podpora bude hrazena Objednatelem; a</w:t>
      </w:r>
    </w:p>
    <w:p w:rsidR="008D0C14" w:rsidRPr="008D0C14" w:rsidRDefault="008D0C14" w:rsidP="008D0C14">
      <w:pPr>
        <w:pStyle w:val="Odrazka2"/>
        <w:tabs>
          <w:tab w:val="left" w:pos="1418"/>
        </w:tabs>
        <w:ind w:right="849"/>
        <w:rPr>
          <w:rFonts w:ascii="Times New Roman" w:hAnsi="Times New Roman"/>
          <w:sz w:val="24"/>
          <w:szCs w:val="24"/>
        </w:rPr>
      </w:pPr>
      <w:r w:rsidRPr="008D0C14">
        <w:rPr>
          <w:rFonts w:ascii="Times New Roman" w:hAnsi="Times New Roman"/>
          <w:sz w:val="24"/>
          <w:szCs w:val="24"/>
        </w:rPr>
        <w:t>Realizace přemístění techniky.</w:t>
      </w:r>
    </w:p>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Garantované reakční doby</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3"/>
        <w:gridCol w:w="1346"/>
        <w:gridCol w:w="1531"/>
        <w:gridCol w:w="1586"/>
      </w:tblGrid>
      <w:tr w:rsidR="008D0C14" w:rsidRPr="008D0C14" w:rsidTr="00667DCB">
        <w:tc>
          <w:tcPr>
            <w:tcW w:w="4819"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Garance</w:t>
            </w:r>
          </w:p>
        </w:tc>
        <w:tc>
          <w:tcPr>
            <w:tcW w:w="1276"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Kritické závady</w:t>
            </w:r>
          </w:p>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(v hodinách)</w:t>
            </w:r>
          </w:p>
        </w:tc>
        <w:tc>
          <w:tcPr>
            <w:tcW w:w="1559"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Méně závažné závady</w:t>
            </w:r>
          </w:p>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(v hodinách)</w:t>
            </w:r>
          </w:p>
        </w:tc>
        <w:tc>
          <w:tcPr>
            <w:tcW w:w="1553"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Závady neohrožující funkčnost</w:t>
            </w:r>
          </w:p>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(v hodinách)</w:t>
            </w:r>
          </w:p>
          <w:p w:rsidR="008D0C14" w:rsidRPr="008D0C14" w:rsidRDefault="008D0C14" w:rsidP="00667DCB">
            <w:pPr>
              <w:pStyle w:val="Odrazkavtabulce"/>
              <w:numPr>
                <w:ilvl w:val="0"/>
                <w:numId w:val="0"/>
              </w:numPr>
              <w:rPr>
                <w:rFonts w:ascii="Times New Roman" w:hAnsi="Times New Roman"/>
                <w:sz w:val="24"/>
                <w:szCs w:val="24"/>
              </w:rPr>
            </w:pPr>
          </w:p>
        </w:tc>
      </w:tr>
      <w:tr w:rsidR="008D0C14" w:rsidRPr="008D0C14" w:rsidTr="00667DCB">
        <w:tc>
          <w:tcPr>
            <w:tcW w:w="4819" w:type="dxa"/>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Zahájení řešení kritického stavu a poskytnutí informace Objednateli na HelpDesk, jakým způsobem bude kritický stav řešen</w:t>
            </w:r>
          </w:p>
          <w:p w:rsidR="008D0C14" w:rsidRPr="008D0C14" w:rsidRDefault="008D0C14" w:rsidP="00667DCB">
            <w:pPr>
              <w:pStyle w:val="Odrazkavtabulce"/>
              <w:numPr>
                <w:ilvl w:val="0"/>
                <w:numId w:val="0"/>
              </w:numPr>
              <w:rPr>
                <w:rFonts w:ascii="Times New Roman" w:hAnsi="Times New Roman"/>
                <w:sz w:val="24"/>
                <w:szCs w:val="24"/>
              </w:rPr>
            </w:pPr>
          </w:p>
        </w:tc>
        <w:tc>
          <w:tcPr>
            <w:tcW w:w="1276"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 hodiny</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6 hodin</w:t>
            </w:r>
          </w:p>
        </w:tc>
        <w:tc>
          <w:tcPr>
            <w:tcW w:w="1553"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r>
      <w:tr w:rsidR="008D0C14" w:rsidRPr="008D0C14" w:rsidTr="00667DCB">
        <w:tc>
          <w:tcPr>
            <w:tcW w:w="4819" w:type="dxa"/>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Zprovoznění HW alespoň náhradním způsobem pro zajištění jeho základních funkcí (tj. ne úplné odstranění závady)</w:t>
            </w:r>
          </w:p>
        </w:tc>
        <w:tc>
          <w:tcPr>
            <w:tcW w:w="1276"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3 hodiny</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8 hodin</w:t>
            </w:r>
          </w:p>
        </w:tc>
        <w:tc>
          <w:tcPr>
            <w:tcW w:w="1553"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r>
      <w:tr w:rsidR="008D0C14" w:rsidRPr="008D0C14" w:rsidTr="00667DCB">
        <w:tc>
          <w:tcPr>
            <w:tcW w:w="4819" w:type="dxa"/>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lastRenderedPageBreak/>
              <w:t>Úplné odstranění závady</w:t>
            </w:r>
          </w:p>
          <w:p w:rsidR="008D0C14" w:rsidRPr="008D0C14" w:rsidRDefault="008D0C14" w:rsidP="00667DCB">
            <w:pPr>
              <w:pStyle w:val="Odrazkavtabulce"/>
              <w:numPr>
                <w:ilvl w:val="0"/>
                <w:numId w:val="0"/>
              </w:numPr>
              <w:rPr>
                <w:rFonts w:ascii="Times New Roman" w:hAnsi="Times New Roman"/>
                <w:sz w:val="24"/>
                <w:szCs w:val="24"/>
              </w:rPr>
            </w:pPr>
          </w:p>
        </w:tc>
        <w:tc>
          <w:tcPr>
            <w:tcW w:w="1276"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c>
          <w:tcPr>
            <w:tcW w:w="1553"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48 hodin</w:t>
            </w:r>
          </w:p>
        </w:tc>
      </w:tr>
    </w:tbl>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Položky, které nejsou součástí podpory koncových stanic a nejsou součástí smlouvy:</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PC, NB, tablety, tiskárny, scannery – veškeré náklady na opravy těchto zařízení budou hrazeny Objednatelem. Součástí služeb je součinnost v případě nutnosti servisního zásahu a zajištění komunikace se společností poskytující servis vybranou Objednatelem.</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 xml:space="preserve">Licence a </w:t>
      </w:r>
      <w:proofErr w:type="spellStart"/>
      <w:r w:rsidRPr="008D0C14">
        <w:rPr>
          <w:rFonts w:ascii="Times New Roman" w:hAnsi="Times New Roman"/>
          <w:sz w:val="24"/>
          <w:szCs w:val="24"/>
        </w:rPr>
        <w:t>maintenance</w:t>
      </w:r>
      <w:proofErr w:type="spellEnd"/>
      <w:r w:rsidRPr="008D0C14">
        <w:rPr>
          <w:rFonts w:ascii="Times New Roman" w:hAnsi="Times New Roman"/>
          <w:sz w:val="24"/>
          <w:szCs w:val="24"/>
        </w:rPr>
        <w:t xml:space="preserve"> antivirového programu </w:t>
      </w:r>
      <w:proofErr w:type="spellStart"/>
      <w:r w:rsidRPr="008D0C14">
        <w:rPr>
          <w:rFonts w:ascii="Times New Roman" w:hAnsi="Times New Roman"/>
          <w:sz w:val="24"/>
          <w:szCs w:val="24"/>
        </w:rPr>
        <w:t>McAfee</w:t>
      </w:r>
      <w:proofErr w:type="spellEnd"/>
      <w:r w:rsidRPr="008D0C14">
        <w:rPr>
          <w:rFonts w:ascii="Times New Roman" w:hAnsi="Times New Roman"/>
          <w:sz w:val="24"/>
          <w:szCs w:val="24"/>
        </w:rPr>
        <w:t>;</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 xml:space="preserve">Spotřební materiál – např. tonery, papír </w:t>
      </w:r>
      <w:proofErr w:type="spellStart"/>
      <w:r w:rsidRPr="008D0C14">
        <w:rPr>
          <w:rFonts w:ascii="Times New Roman" w:hAnsi="Times New Roman"/>
          <w:sz w:val="24"/>
          <w:szCs w:val="24"/>
        </w:rPr>
        <w:t>atd</w:t>
      </w:r>
      <w:proofErr w:type="spellEnd"/>
      <w:r w:rsidRPr="008D0C14">
        <w:rPr>
          <w:rFonts w:ascii="Times New Roman" w:hAnsi="Times New Roman"/>
          <w:sz w:val="24"/>
          <w:szCs w:val="24"/>
        </w:rPr>
        <w:t>; a</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 xml:space="preserve">Licence a </w:t>
      </w:r>
      <w:proofErr w:type="spellStart"/>
      <w:r w:rsidRPr="008D0C14">
        <w:rPr>
          <w:rFonts w:ascii="Times New Roman" w:hAnsi="Times New Roman"/>
          <w:sz w:val="24"/>
          <w:szCs w:val="24"/>
        </w:rPr>
        <w:t>maintenance</w:t>
      </w:r>
      <w:proofErr w:type="spellEnd"/>
      <w:r w:rsidRPr="008D0C14">
        <w:rPr>
          <w:rFonts w:ascii="Times New Roman" w:hAnsi="Times New Roman"/>
          <w:sz w:val="24"/>
          <w:szCs w:val="24"/>
        </w:rPr>
        <w:t xml:space="preserve"> SW na stanicích.</w:t>
      </w:r>
    </w:p>
    <w:p w:rsidR="008D0C14" w:rsidRPr="008D0C14" w:rsidRDefault="008D0C14" w:rsidP="008D0C14">
      <w:pPr>
        <w:pStyle w:val="Solidea2"/>
        <w:ind w:right="849"/>
        <w:rPr>
          <w:rFonts w:ascii="Times New Roman" w:hAnsi="Times New Roman"/>
          <w:sz w:val="24"/>
          <w:szCs w:val="24"/>
        </w:rPr>
      </w:pPr>
      <w:bookmarkStart w:id="2" w:name="_Toc419446019"/>
      <w:r w:rsidRPr="008D0C14">
        <w:rPr>
          <w:rFonts w:ascii="Times New Roman" w:hAnsi="Times New Roman"/>
          <w:sz w:val="24"/>
          <w:szCs w:val="24"/>
        </w:rPr>
        <w:t>Podpora serverů</w:t>
      </w:r>
      <w:bookmarkEnd w:id="2"/>
    </w:p>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Počet serverů:</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Windows servery:</w:t>
      </w:r>
      <w:r w:rsidRPr="008D0C14">
        <w:rPr>
          <w:rFonts w:ascii="Times New Roman" w:hAnsi="Times New Roman"/>
          <w:sz w:val="24"/>
          <w:szCs w:val="24"/>
        </w:rPr>
        <w:tab/>
      </w:r>
      <w:r w:rsidRPr="008D0C14">
        <w:rPr>
          <w:rFonts w:ascii="Times New Roman" w:hAnsi="Times New Roman"/>
          <w:sz w:val="24"/>
          <w:szCs w:val="24"/>
        </w:rPr>
        <w:tab/>
        <w:t>34 virtuálních, 8 fyzických;</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Linux servery:</w:t>
      </w:r>
      <w:r w:rsidRPr="008D0C14">
        <w:rPr>
          <w:rFonts w:ascii="Times New Roman" w:hAnsi="Times New Roman"/>
          <w:sz w:val="24"/>
          <w:szCs w:val="24"/>
        </w:rPr>
        <w:tab/>
      </w:r>
      <w:r w:rsidRPr="008D0C14">
        <w:rPr>
          <w:rFonts w:ascii="Times New Roman" w:hAnsi="Times New Roman"/>
          <w:sz w:val="24"/>
          <w:szCs w:val="24"/>
        </w:rPr>
        <w:tab/>
      </w:r>
      <w:r w:rsidRPr="008D0C14">
        <w:rPr>
          <w:rFonts w:ascii="Times New Roman" w:hAnsi="Times New Roman"/>
          <w:sz w:val="24"/>
          <w:szCs w:val="24"/>
        </w:rPr>
        <w:tab/>
        <w:t>12 virtuálních, 2 fyzické;</w:t>
      </w:r>
    </w:p>
    <w:p w:rsidR="008D0C14" w:rsidRPr="008D0C14" w:rsidRDefault="008D0C14" w:rsidP="008D0C14">
      <w:pPr>
        <w:pStyle w:val="Odrazka2"/>
        <w:ind w:right="849"/>
        <w:rPr>
          <w:rFonts w:ascii="Times New Roman" w:hAnsi="Times New Roman"/>
          <w:sz w:val="24"/>
          <w:szCs w:val="24"/>
        </w:rPr>
      </w:pPr>
      <w:proofErr w:type="spellStart"/>
      <w:r w:rsidRPr="008D0C14">
        <w:rPr>
          <w:rFonts w:ascii="Times New Roman" w:hAnsi="Times New Roman"/>
          <w:sz w:val="24"/>
          <w:szCs w:val="24"/>
        </w:rPr>
        <w:t>VMware</w:t>
      </w:r>
      <w:proofErr w:type="spellEnd"/>
      <w:r w:rsidRPr="008D0C14">
        <w:rPr>
          <w:rFonts w:ascii="Times New Roman" w:hAnsi="Times New Roman"/>
          <w:sz w:val="24"/>
          <w:szCs w:val="24"/>
        </w:rPr>
        <w:t xml:space="preserve"> servery:</w:t>
      </w:r>
      <w:r w:rsidRPr="008D0C14">
        <w:rPr>
          <w:rFonts w:ascii="Times New Roman" w:hAnsi="Times New Roman"/>
          <w:sz w:val="24"/>
          <w:szCs w:val="24"/>
        </w:rPr>
        <w:tab/>
      </w:r>
      <w:r w:rsidRPr="008D0C14">
        <w:rPr>
          <w:rFonts w:ascii="Times New Roman" w:hAnsi="Times New Roman"/>
          <w:sz w:val="24"/>
          <w:szCs w:val="24"/>
        </w:rPr>
        <w:tab/>
        <w:t>8 virtuálních, 3 fyzické;</w:t>
      </w:r>
    </w:p>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Obsahem služby podpory serverů je zajištění provozu a funkcionality serverů pro potřeby provozu aplikací Objednatele v dostatečném výkonu, a to konkrétně:</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Instalace;</w:t>
      </w:r>
    </w:p>
    <w:p w:rsidR="008D0C14" w:rsidRPr="008D0C14" w:rsidRDefault="008D0C14" w:rsidP="008D0C14">
      <w:pPr>
        <w:pStyle w:val="Odrazka2"/>
        <w:tabs>
          <w:tab w:val="left" w:pos="5812"/>
          <w:tab w:val="left" w:pos="8789"/>
        </w:tabs>
        <w:ind w:right="849"/>
        <w:rPr>
          <w:rFonts w:ascii="Times New Roman" w:hAnsi="Times New Roman"/>
          <w:sz w:val="24"/>
          <w:szCs w:val="24"/>
        </w:rPr>
      </w:pPr>
      <w:r w:rsidRPr="008D0C14">
        <w:rPr>
          <w:rFonts w:ascii="Times New Roman" w:hAnsi="Times New Roman"/>
          <w:sz w:val="24"/>
          <w:szCs w:val="24"/>
        </w:rPr>
        <w:t>Monitoring provozu (kontrola logů, obsazenost disků, výpadky);</w:t>
      </w:r>
    </w:p>
    <w:p w:rsidR="008D0C14" w:rsidRPr="008D0C14" w:rsidRDefault="008D0C14" w:rsidP="008D0C14">
      <w:pPr>
        <w:pStyle w:val="Odrazka2"/>
        <w:tabs>
          <w:tab w:val="left" w:pos="5812"/>
          <w:tab w:val="left" w:pos="8789"/>
        </w:tabs>
        <w:ind w:right="849"/>
        <w:rPr>
          <w:rFonts w:ascii="Times New Roman" w:hAnsi="Times New Roman"/>
          <w:sz w:val="24"/>
          <w:szCs w:val="24"/>
        </w:rPr>
      </w:pPr>
      <w:r w:rsidRPr="008D0C14">
        <w:rPr>
          <w:rFonts w:ascii="Times New Roman" w:hAnsi="Times New Roman"/>
          <w:sz w:val="24"/>
          <w:szCs w:val="24"/>
        </w:rPr>
        <w:t>Změny v nastavení a konfiguraci (</w:t>
      </w:r>
      <w:proofErr w:type="spellStart"/>
      <w:r w:rsidRPr="008D0C14">
        <w:rPr>
          <w:rFonts w:ascii="Times New Roman" w:hAnsi="Times New Roman"/>
          <w:sz w:val="24"/>
          <w:szCs w:val="24"/>
        </w:rPr>
        <w:t>patch</w:t>
      </w:r>
      <w:proofErr w:type="spellEnd"/>
      <w:r w:rsidRPr="008D0C14">
        <w:rPr>
          <w:rFonts w:ascii="Times New Roman" w:hAnsi="Times New Roman"/>
          <w:sz w:val="24"/>
          <w:szCs w:val="24"/>
        </w:rPr>
        <w:t xml:space="preserve"> management…);</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Výkonnostní management (tvorba a analýza statistik);</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HW a SW správa (řešení výpadků, zajištění náhradního provozu, upgrade a opravy). Veškeré náklady na opravy těchto zařízení budou hrazeny Objednatelem. Součástí služeb je součinnost v případě nutnosti servisního zásahu a zajištění komunikace se společností poskytující servis vybranou Objednatelem.</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Testování funkčnosti serverů; a</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Realizace přemístění techniky.</w:t>
      </w:r>
    </w:p>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Garantované reakční doby</w:t>
      </w:r>
    </w:p>
    <w:p w:rsidR="008D0C14" w:rsidRPr="008D0C14" w:rsidRDefault="008D0C14" w:rsidP="008D0C14">
      <w:pPr>
        <w:pStyle w:val="Odrazkavtabulce"/>
        <w:numPr>
          <w:ilvl w:val="0"/>
          <w:numId w:val="0"/>
        </w:numPr>
        <w:ind w:left="720"/>
        <w:rPr>
          <w:rFonts w:ascii="Times New Roman" w:hAnsi="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346"/>
        <w:gridCol w:w="1529"/>
        <w:gridCol w:w="1586"/>
      </w:tblGrid>
      <w:tr w:rsidR="008D0C14" w:rsidRPr="008D0C14" w:rsidTr="00667DCB">
        <w:tc>
          <w:tcPr>
            <w:tcW w:w="4520"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Garance</w:t>
            </w:r>
          </w:p>
        </w:tc>
        <w:tc>
          <w:tcPr>
            <w:tcW w:w="1276"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Kritické závady</w:t>
            </w:r>
          </w:p>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(v hodinách)</w:t>
            </w:r>
          </w:p>
        </w:tc>
        <w:tc>
          <w:tcPr>
            <w:tcW w:w="1559"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Méně závažné závady</w:t>
            </w:r>
          </w:p>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(v hodinách)</w:t>
            </w:r>
          </w:p>
        </w:tc>
        <w:tc>
          <w:tcPr>
            <w:tcW w:w="1553"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Závady neohrožující funkčnost</w:t>
            </w:r>
          </w:p>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(v hodinách)</w:t>
            </w:r>
          </w:p>
          <w:p w:rsidR="008D0C14" w:rsidRPr="008D0C14" w:rsidRDefault="008D0C14" w:rsidP="00667DCB">
            <w:pPr>
              <w:pStyle w:val="Odrazkavtabulce"/>
              <w:numPr>
                <w:ilvl w:val="0"/>
                <w:numId w:val="0"/>
              </w:numPr>
              <w:rPr>
                <w:rFonts w:ascii="Times New Roman" w:hAnsi="Times New Roman"/>
                <w:sz w:val="24"/>
                <w:szCs w:val="24"/>
              </w:rPr>
            </w:pPr>
          </w:p>
        </w:tc>
      </w:tr>
      <w:tr w:rsidR="008D0C14" w:rsidRPr="008D0C14" w:rsidTr="00667DCB">
        <w:tc>
          <w:tcPr>
            <w:tcW w:w="4520" w:type="dxa"/>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lastRenderedPageBreak/>
              <w:t xml:space="preserve">Zahájení řešení kritického stavu a poskytnutí informace Objednateli na HelpDesk, jakým způsobem bude kritický stav řešen </w:t>
            </w:r>
          </w:p>
        </w:tc>
        <w:tc>
          <w:tcPr>
            <w:tcW w:w="1276"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 hodiny</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6 hodin</w:t>
            </w:r>
          </w:p>
        </w:tc>
        <w:tc>
          <w:tcPr>
            <w:tcW w:w="1553"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r>
      <w:tr w:rsidR="008D0C14" w:rsidRPr="008D0C14" w:rsidTr="00667DCB">
        <w:tc>
          <w:tcPr>
            <w:tcW w:w="4520" w:type="dxa"/>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Zprovoznění HW alespoň náhradním způsobem pro zajištění jeho základních funkcí</w:t>
            </w:r>
          </w:p>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(tj. ne úplné odstranění závady)</w:t>
            </w:r>
          </w:p>
        </w:tc>
        <w:tc>
          <w:tcPr>
            <w:tcW w:w="1276"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3 hodiny</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8 hodin</w:t>
            </w:r>
          </w:p>
        </w:tc>
        <w:tc>
          <w:tcPr>
            <w:tcW w:w="1553"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r>
      <w:tr w:rsidR="008D0C14" w:rsidRPr="008D0C14" w:rsidTr="00667DCB">
        <w:tc>
          <w:tcPr>
            <w:tcW w:w="4520" w:type="dxa"/>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Úplné odstranění závady</w:t>
            </w:r>
          </w:p>
          <w:p w:rsidR="008D0C14" w:rsidRPr="008D0C14" w:rsidRDefault="008D0C14" w:rsidP="00667DCB">
            <w:pPr>
              <w:pStyle w:val="Odrazkavtabulce"/>
              <w:numPr>
                <w:ilvl w:val="0"/>
                <w:numId w:val="0"/>
              </w:numPr>
              <w:rPr>
                <w:rFonts w:ascii="Times New Roman" w:hAnsi="Times New Roman"/>
                <w:sz w:val="24"/>
                <w:szCs w:val="24"/>
              </w:rPr>
            </w:pPr>
          </w:p>
        </w:tc>
        <w:tc>
          <w:tcPr>
            <w:tcW w:w="1276"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c>
          <w:tcPr>
            <w:tcW w:w="1553"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48 hodin</w:t>
            </w:r>
          </w:p>
        </w:tc>
      </w:tr>
    </w:tbl>
    <w:p w:rsidR="008D0C14" w:rsidRPr="008D0C14" w:rsidRDefault="008D0C14" w:rsidP="008D0C14">
      <w:pPr>
        <w:pStyle w:val="Odrazkavtabulce"/>
        <w:rPr>
          <w:rFonts w:ascii="Times New Roman" w:hAnsi="Times New Roman"/>
          <w:sz w:val="24"/>
          <w:szCs w:val="24"/>
        </w:rPr>
      </w:pPr>
      <w:r w:rsidRPr="008D0C14">
        <w:rPr>
          <w:rFonts w:ascii="Times New Roman" w:hAnsi="Times New Roman"/>
          <w:sz w:val="24"/>
          <w:szCs w:val="24"/>
        </w:rPr>
        <w:t>Položky, které nejsou součástí podpory a správy serverů a nejsou součástí smlouvy:</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 xml:space="preserve">Licence a </w:t>
      </w:r>
      <w:proofErr w:type="spellStart"/>
      <w:r w:rsidRPr="008D0C14">
        <w:rPr>
          <w:rFonts w:ascii="Times New Roman" w:hAnsi="Times New Roman"/>
          <w:sz w:val="24"/>
          <w:szCs w:val="24"/>
        </w:rPr>
        <w:t>maintenance</w:t>
      </w:r>
      <w:proofErr w:type="spellEnd"/>
      <w:r w:rsidRPr="008D0C14">
        <w:rPr>
          <w:rFonts w:ascii="Times New Roman" w:hAnsi="Times New Roman"/>
          <w:sz w:val="24"/>
          <w:szCs w:val="24"/>
        </w:rPr>
        <w:t xml:space="preserve"> antivirového programu </w:t>
      </w:r>
      <w:proofErr w:type="spellStart"/>
      <w:r w:rsidRPr="008D0C14">
        <w:rPr>
          <w:rFonts w:ascii="Times New Roman" w:hAnsi="Times New Roman"/>
          <w:sz w:val="24"/>
          <w:szCs w:val="24"/>
        </w:rPr>
        <w:t>McAfee</w:t>
      </w:r>
      <w:proofErr w:type="spellEnd"/>
      <w:r w:rsidRPr="008D0C14">
        <w:rPr>
          <w:rFonts w:ascii="Times New Roman" w:hAnsi="Times New Roman"/>
          <w:sz w:val="24"/>
          <w:szCs w:val="24"/>
        </w:rPr>
        <w:t>;</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 xml:space="preserve">Licence a </w:t>
      </w:r>
      <w:proofErr w:type="spellStart"/>
      <w:r w:rsidRPr="008D0C14">
        <w:rPr>
          <w:rFonts w:ascii="Times New Roman" w:hAnsi="Times New Roman"/>
          <w:sz w:val="24"/>
          <w:szCs w:val="24"/>
        </w:rPr>
        <w:t>maintenance</w:t>
      </w:r>
      <w:proofErr w:type="spellEnd"/>
      <w:r w:rsidRPr="008D0C14">
        <w:rPr>
          <w:rFonts w:ascii="Times New Roman" w:hAnsi="Times New Roman"/>
          <w:sz w:val="24"/>
          <w:szCs w:val="24"/>
        </w:rPr>
        <w:t xml:space="preserve"> SW na serverech;</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 xml:space="preserve">Licence a </w:t>
      </w:r>
      <w:proofErr w:type="spellStart"/>
      <w:r w:rsidRPr="008D0C14">
        <w:rPr>
          <w:rFonts w:ascii="Times New Roman" w:hAnsi="Times New Roman"/>
          <w:sz w:val="24"/>
          <w:szCs w:val="24"/>
        </w:rPr>
        <w:t>maintenance</w:t>
      </w:r>
      <w:proofErr w:type="spellEnd"/>
      <w:r w:rsidRPr="008D0C14">
        <w:rPr>
          <w:rFonts w:ascii="Times New Roman" w:hAnsi="Times New Roman"/>
          <w:sz w:val="24"/>
          <w:szCs w:val="24"/>
        </w:rPr>
        <w:t xml:space="preserve"> </w:t>
      </w:r>
      <w:proofErr w:type="spellStart"/>
      <w:r w:rsidRPr="008D0C14">
        <w:rPr>
          <w:rFonts w:ascii="Times New Roman" w:hAnsi="Times New Roman"/>
          <w:sz w:val="24"/>
          <w:szCs w:val="24"/>
        </w:rPr>
        <w:t>VMware</w:t>
      </w:r>
      <w:proofErr w:type="spellEnd"/>
      <w:r w:rsidRPr="008D0C14">
        <w:rPr>
          <w:rFonts w:ascii="Times New Roman" w:hAnsi="Times New Roman"/>
          <w:sz w:val="24"/>
          <w:szCs w:val="24"/>
        </w:rPr>
        <w:t>;</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 xml:space="preserve">Podpora dodaného hardware IBM; Podpora TSM (zálohování IBM, </w:t>
      </w:r>
      <w:proofErr w:type="spellStart"/>
      <w:r w:rsidRPr="008D0C14">
        <w:rPr>
          <w:rFonts w:ascii="Times New Roman" w:hAnsi="Times New Roman"/>
          <w:sz w:val="24"/>
          <w:szCs w:val="24"/>
        </w:rPr>
        <w:t>Tivoli</w:t>
      </w:r>
      <w:proofErr w:type="spellEnd"/>
      <w:r w:rsidRPr="008D0C14">
        <w:rPr>
          <w:rFonts w:ascii="Times New Roman" w:hAnsi="Times New Roman"/>
          <w:sz w:val="24"/>
          <w:szCs w:val="24"/>
        </w:rPr>
        <w:t xml:space="preserve"> </w:t>
      </w:r>
      <w:proofErr w:type="spellStart"/>
      <w:r w:rsidRPr="008D0C14">
        <w:rPr>
          <w:rFonts w:ascii="Times New Roman" w:hAnsi="Times New Roman"/>
          <w:sz w:val="24"/>
          <w:szCs w:val="24"/>
        </w:rPr>
        <w:t>Storage</w:t>
      </w:r>
      <w:proofErr w:type="spellEnd"/>
      <w:r w:rsidRPr="008D0C14">
        <w:rPr>
          <w:rFonts w:ascii="Times New Roman" w:hAnsi="Times New Roman"/>
          <w:sz w:val="24"/>
          <w:szCs w:val="24"/>
        </w:rPr>
        <w:t xml:space="preserve"> Management); a</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Licence produktů Microsoft;</w:t>
      </w:r>
    </w:p>
    <w:p w:rsidR="008D0C14" w:rsidRPr="008D0C14" w:rsidRDefault="008D0C14" w:rsidP="008D0C14">
      <w:pPr>
        <w:pStyle w:val="Solidea2"/>
        <w:rPr>
          <w:rFonts w:ascii="Times New Roman" w:hAnsi="Times New Roman"/>
          <w:sz w:val="24"/>
          <w:szCs w:val="24"/>
        </w:rPr>
      </w:pPr>
      <w:bookmarkStart w:id="3" w:name="_Toc419446020"/>
      <w:r w:rsidRPr="008D0C14">
        <w:rPr>
          <w:rFonts w:ascii="Times New Roman" w:hAnsi="Times New Roman"/>
          <w:sz w:val="24"/>
          <w:szCs w:val="24"/>
        </w:rPr>
        <w:t>Zálohování</w:t>
      </w:r>
      <w:bookmarkEnd w:id="3"/>
    </w:p>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Obsahem služby zálohování je zajištění zálohování serverů, a to konkrétně:</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Profylaxe;</w:t>
      </w:r>
    </w:p>
    <w:p w:rsidR="008D0C14" w:rsidRPr="008D0C14" w:rsidRDefault="008D0C14" w:rsidP="008D0C14">
      <w:pPr>
        <w:pStyle w:val="Odrazka2"/>
        <w:ind w:right="849"/>
        <w:rPr>
          <w:rFonts w:ascii="Times New Roman" w:hAnsi="Times New Roman"/>
          <w:sz w:val="24"/>
          <w:szCs w:val="24"/>
        </w:rPr>
      </w:pPr>
      <w:proofErr w:type="gramStart"/>
      <w:r w:rsidRPr="008D0C14">
        <w:rPr>
          <w:rFonts w:ascii="Times New Roman" w:hAnsi="Times New Roman"/>
          <w:sz w:val="24"/>
          <w:szCs w:val="24"/>
        </w:rPr>
        <w:t>Upgrade  a update</w:t>
      </w:r>
      <w:proofErr w:type="gramEnd"/>
      <w:r w:rsidRPr="008D0C14">
        <w:rPr>
          <w:rFonts w:ascii="Times New Roman" w:hAnsi="Times New Roman"/>
          <w:sz w:val="24"/>
          <w:szCs w:val="24"/>
        </w:rPr>
        <w:t xml:space="preserve"> (při uhrazení podpory TSM Objednatelem);</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Instalace a konfigurace zálohovacího SW v případě požadavku na zálohování nového serveru;</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Monitoring zálohování; a</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Podpora provozu systému zálohování.</w:t>
      </w:r>
    </w:p>
    <w:p w:rsidR="008D0C14" w:rsidRPr="008D0C14" w:rsidRDefault="008D0C14" w:rsidP="008D0C14">
      <w:pPr>
        <w:pStyle w:val="Odrazka2"/>
        <w:numPr>
          <w:ilvl w:val="0"/>
          <w:numId w:val="0"/>
        </w:numPr>
        <w:ind w:right="849"/>
        <w:rPr>
          <w:rFonts w:ascii="Times New Roman" w:hAnsi="Times New Roman"/>
          <w:sz w:val="24"/>
          <w:szCs w:val="24"/>
        </w:rPr>
      </w:pPr>
      <w:r w:rsidRPr="008D0C14">
        <w:rPr>
          <w:rFonts w:ascii="Times New Roman" w:hAnsi="Times New Roman"/>
          <w:sz w:val="24"/>
          <w:szCs w:val="24"/>
        </w:rPr>
        <w:t>Servery budou zálohovány 1x denně (systém, databáze). Zálohování umožní obnovit zálohu 7 dní zpětně.</w:t>
      </w:r>
    </w:p>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Položky, které nejsou součástí zálohování a nejsou součástí smlouvy:</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 xml:space="preserve">Podpora TSM (zálohování IBM, </w:t>
      </w:r>
      <w:proofErr w:type="spellStart"/>
      <w:r w:rsidRPr="008D0C14">
        <w:rPr>
          <w:rFonts w:ascii="Times New Roman" w:hAnsi="Times New Roman"/>
          <w:sz w:val="24"/>
          <w:szCs w:val="24"/>
        </w:rPr>
        <w:t>Tivoli</w:t>
      </w:r>
      <w:proofErr w:type="spellEnd"/>
      <w:r w:rsidRPr="008D0C14">
        <w:rPr>
          <w:rFonts w:ascii="Times New Roman" w:hAnsi="Times New Roman"/>
          <w:sz w:val="24"/>
          <w:szCs w:val="24"/>
        </w:rPr>
        <w:t xml:space="preserve"> </w:t>
      </w:r>
      <w:proofErr w:type="spellStart"/>
      <w:r w:rsidRPr="008D0C14">
        <w:rPr>
          <w:rFonts w:ascii="Times New Roman" w:hAnsi="Times New Roman"/>
          <w:sz w:val="24"/>
          <w:szCs w:val="24"/>
        </w:rPr>
        <w:t>Storage</w:t>
      </w:r>
      <w:proofErr w:type="spellEnd"/>
      <w:r w:rsidRPr="008D0C14">
        <w:rPr>
          <w:rFonts w:ascii="Times New Roman" w:hAnsi="Times New Roman"/>
          <w:sz w:val="24"/>
          <w:szCs w:val="24"/>
        </w:rPr>
        <w:t xml:space="preserve"> Management).</w:t>
      </w:r>
    </w:p>
    <w:p w:rsidR="008D0C14" w:rsidRPr="008D0C14" w:rsidRDefault="008D0C14" w:rsidP="008D0C14">
      <w:pPr>
        <w:pStyle w:val="Solidea2"/>
        <w:rPr>
          <w:rFonts w:ascii="Times New Roman" w:hAnsi="Times New Roman"/>
          <w:sz w:val="24"/>
          <w:szCs w:val="24"/>
        </w:rPr>
      </w:pPr>
      <w:bookmarkStart w:id="4" w:name="_Toc419446021"/>
      <w:r w:rsidRPr="008D0C14">
        <w:rPr>
          <w:rFonts w:ascii="Times New Roman" w:hAnsi="Times New Roman"/>
          <w:sz w:val="24"/>
          <w:szCs w:val="24"/>
        </w:rPr>
        <w:t>Podpora provozu tiskáren a periferií</w:t>
      </w:r>
      <w:bookmarkEnd w:id="4"/>
    </w:p>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V rámci podpory provozu tiskáren a periferií je zahrnuto:</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Instalace a konfigurace tiskáren;</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Monitoring tisku; a</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Podpora provozu tiskáren.</w:t>
      </w:r>
    </w:p>
    <w:p w:rsidR="008D0C14" w:rsidRPr="008D0C14" w:rsidRDefault="008D0C14" w:rsidP="008D0C14">
      <w:pPr>
        <w:pStyle w:val="Odrazkavtabulce"/>
        <w:tabs>
          <w:tab w:val="left" w:pos="8789"/>
        </w:tabs>
        <w:ind w:right="849"/>
        <w:rPr>
          <w:rFonts w:ascii="Times New Roman" w:hAnsi="Times New Roman"/>
          <w:sz w:val="24"/>
          <w:szCs w:val="24"/>
        </w:rPr>
      </w:pPr>
      <w:r w:rsidRPr="008D0C14">
        <w:rPr>
          <w:rFonts w:ascii="Times New Roman" w:hAnsi="Times New Roman"/>
          <w:sz w:val="24"/>
          <w:szCs w:val="24"/>
        </w:rPr>
        <w:t>Garantované reakční doby</w:t>
      </w:r>
    </w:p>
    <w:p w:rsidR="008D0C14" w:rsidRPr="008D0C14" w:rsidRDefault="008D0C14" w:rsidP="008D0C14">
      <w:pPr>
        <w:pStyle w:val="Odrazkavtabulce"/>
        <w:numPr>
          <w:ilvl w:val="0"/>
          <w:numId w:val="0"/>
        </w:numPr>
        <w:tabs>
          <w:tab w:val="left" w:pos="8789"/>
        </w:tabs>
        <w:ind w:left="720" w:right="849"/>
        <w:rPr>
          <w:rFonts w:ascii="Times New Roman" w:hAnsi="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5"/>
        <w:gridCol w:w="1533"/>
        <w:gridCol w:w="1533"/>
        <w:gridCol w:w="1586"/>
      </w:tblGrid>
      <w:tr w:rsidR="008D0C14" w:rsidRPr="008D0C14" w:rsidTr="00667DCB">
        <w:tc>
          <w:tcPr>
            <w:tcW w:w="4237"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Garance</w:t>
            </w:r>
          </w:p>
        </w:tc>
        <w:tc>
          <w:tcPr>
            <w:tcW w:w="1559"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Kritické závady</w:t>
            </w:r>
          </w:p>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(v hodinách)</w:t>
            </w:r>
          </w:p>
        </w:tc>
        <w:tc>
          <w:tcPr>
            <w:tcW w:w="1559"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Méně závažné závady</w:t>
            </w:r>
          </w:p>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(v hodinách)</w:t>
            </w:r>
          </w:p>
        </w:tc>
        <w:tc>
          <w:tcPr>
            <w:tcW w:w="1553"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Závady neohrožující funkčnost</w:t>
            </w:r>
          </w:p>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(V hodinách)</w:t>
            </w:r>
          </w:p>
          <w:p w:rsidR="008D0C14" w:rsidRPr="008D0C14" w:rsidRDefault="008D0C14" w:rsidP="00667DCB">
            <w:pPr>
              <w:pStyle w:val="Odrazkavtabulce"/>
              <w:numPr>
                <w:ilvl w:val="0"/>
                <w:numId w:val="0"/>
              </w:numPr>
              <w:rPr>
                <w:rFonts w:ascii="Times New Roman" w:hAnsi="Times New Roman"/>
                <w:sz w:val="24"/>
                <w:szCs w:val="24"/>
              </w:rPr>
            </w:pPr>
          </w:p>
        </w:tc>
      </w:tr>
      <w:tr w:rsidR="008D0C14" w:rsidRPr="008D0C14" w:rsidTr="00667DCB">
        <w:tc>
          <w:tcPr>
            <w:tcW w:w="4237" w:type="dxa"/>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 xml:space="preserve">Zahájení řešení kritického stavu a poskytnutí informace Objednateli na HelpDesk, jakým způsobem bude kritický stav řešen </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1 hodina</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6 hodin</w:t>
            </w:r>
          </w:p>
        </w:tc>
        <w:tc>
          <w:tcPr>
            <w:tcW w:w="1553"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r>
      <w:tr w:rsidR="008D0C14" w:rsidRPr="008D0C14" w:rsidTr="00667DCB">
        <w:tc>
          <w:tcPr>
            <w:tcW w:w="4237" w:type="dxa"/>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Zprovoznění HW alespoň náhradním způsobem pro zajištění jeho základních funkcí</w:t>
            </w:r>
          </w:p>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(tj. ne úplné odstranění závady)</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 xml:space="preserve">úřední </w:t>
            </w:r>
            <w:proofErr w:type="gramStart"/>
            <w:r w:rsidRPr="008D0C14">
              <w:rPr>
                <w:rFonts w:ascii="Times New Roman" w:hAnsi="Times New Roman"/>
                <w:sz w:val="24"/>
                <w:szCs w:val="24"/>
              </w:rPr>
              <w:t>dny   1 hodina</w:t>
            </w:r>
            <w:proofErr w:type="gramEnd"/>
          </w:p>
          <w:p w:rsidR="008D0C14" w:rsidRPr="008D0C14" w:rsidRDefault="008D0C14" w:rsidP="00667DCB">
            <w:pPr>
              <w:pStyle w:val="Odrazkavtabulce"/>
              <w:numPr>
                <w:ilvl w:val="0"/>
                <w:numId w:val="0"/>
              </w:numPr>
              <w:jc w:val="center"/>
              <w:rPr>
                <w:rFonts w:ascii="Times New Roman" w:hAnsi="Times New Roman"/>
                <w:sz w:val="24"/>
                <w:szCs w:val="24"/>
              </w:rPr>
            </w:pPr>
          </w:p>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neúřední dny 2 hodiny</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 xml:space="preserve">úřední </w:t>
            </w:r>
            <w:proofErr w:type="gramStart"/>
            <w:r w:rsidRPr="008D0C14">
              <w:rPr>
                <w:rFonts w:ascii="Times New Roman" w:hAnsi="Times New Roman"/>
                <w:sz w:val="24"/>
                <w:szCs w:val="24"/>
              </w:rPr>
              <w:t>dny   6 hodin</w:t>
            </w:r>
            <w:proofErr w:type="gramEnd"/>
          </w:p>
          <w:p w:rsidR="008D0C14" w:rsidRPr="008D0C14" w:rsidRDefault="008D0C14" w:rsidP="00667DCB">
            <w:pPr>
              <w:pStyle w:val="Odrazkavtabulce"/>
              <w:numPr>
                <w:ilvl w:val="0"/>
                <w:numId w:val="0"/>
              </w:numPr>
              <w:jc w:val="center"/>
              <w:rPr>
                <w:rFonts w:ascii="Times New Roman" w:hAnsi="Times New Roman"/>
                <w:sz w:val="24"/>
                <w:szCs w:val="24"/>
              </w:rPr>
            </w:pPr>
          </w:p>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neúřední dny 8 hodiny</w:t>
            </w:r>
          </w:p>
        </w:tc>
        <w:tc>
          <w:tcPr>
            <w:tcW w:w="1553"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 xml:space="preserve">úřední </w:t>
            </w:r>
            <w:proofErr w:type="gramStart"/>
            <w:r w:rsidRPr="008D0C14">
              <w:rPr>
                <w:rFonts w:ascii="Times New Roman" w:hAnsi="Times New Roman"/>
                <w:sz w:val="24"/>
                <w:szCs w:val="24"/>
              </w:rPr>
              <w:t>dny   24</w:t>
            </w:r>
            <w:proofErr w:type="gramEnd"/>
            <w:r w:rsidRPr="008D0C14">
              <w:rPr>
                <w:rFonts w:ascii="Times New Roman" w:hAnsi="Times New Roman"/>
                <w:sz w:val="24"/>
                <w:szCs w:val="24"/>
              </w:rPr>
              <w:t xml:space="preserve"> hodin</w:t>
            </w:r>
          </w:p>
          <w:p w:rsidR="008D0C14" w:rsidRPr="008D0C14" w:rsidRDefault="008D0C14" w:rsidP="00667DCB">
            <w:pPr>
              <w:pStyle w:val="Odrazkavtabulce"/>
              <w:numPr>
                <w:ilvl w:val="0"/>
                <w:numId w:val="0"/>
              </w:numPr>
              <w:jc w:val="center"/>
              <w:rPr>
                <w:rFonts w:ascii="Times New Roman" w:hAnsi="Times New Roman"/>
                <w:sz w:val="24"/>
                <w:szCs w:val="24"/>
              </w:rPr>
            </w:pPr>
          </w:p>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neúřední dny 48 hodin</w:t>
            </w:r>
          </w:p>
        </w:tc>
      </w:tr>
      <w:tr w:rsidR="008D0C14" w:rsidRPr="008D0C14" w:rsidTr="00667DCB">
        <w:tc>
          <w:tcPr>
            <w:tcW w:w="4237" w:type="dxa"/>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Úplné odstranění závady</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c>
          <w:tcPr>
            <w:tcW w:w="1559"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c>
          <w:tcPr>
            <w:tcW w:w="1553"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48 hodin</w:t>
            </w:r>
          </w:p>
        </w:tc>
      </w:tr>
    </w:tbl>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Položky, které nejsou součástí podpory provozu tiskáren a periferií a nejsou součástí smlouvy:</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Podpora tiskáren a periferií, které jsou již bez záruky a podpory výrobce. Veškeré náklady na opravy těchto zařízení budou hrazeny Objednatelem. Součástí služeb je součinnost v případě nutnosti servisního zásahu a zajištění komunikace se společností poskytující servis vybranou Objednatelem.</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Poskytování spotřebního materiálu.</w:t>
      </w:r>
    </w:p>
    <w:p w:rsidR="008D0C14" w:rsidRPr="008D0C14" w:rsidRDefault="008D0C14" w:rsidP="008D0C14">
      <w:pPr>
        <w:tabs>
          <w:tab w:val="left" w:pos="8789"/>
        </w:tabs>
        <w:ind w:right="849"/>
        <w:rPr>
          <w:rFonts w:ascii="Times New Roman" w:hAnsi="Times New Roman"/>
          <w:sz w:val="24"/>
          <w:szCs w:val="24"/>
          <w:highlight w:val="yellow"/>
        </w:rPr>
      </w:pPr>
    </w:p>
    <w:p w:rsidR="008D0C14" w:rsidRPr="008D0C14" w:rsidRDefault="008D0C14" w:rsidP="008D0C14">
      <w:pPr>
        <w:pStyle w:val="Solidea2"/>
        <w:rPr>
          <w:rFonts w:ascii="Times New Roman" w:hAnsi="Times New Roman"/>
          <w:sz w:val="24"/>
          <w:szCs w:val="24"/>
        </w:rPr>
      </w:pPr>
      <w:bookmarkStart w:id="5" w:name="_Toc419446022"/>
      <w:r w:rsidRPr="008D0C14">
        <w:rPr>
          <w:rFonts w:ascii="Times New Roman" w:hAnsi="Times New Roman"/>
          <w:sz w:val="24"/>
          <w:szCs w:val="24"/>
        </w:rPr>
        <w:t>Služba HelpDesk</w:t>
      </w:r>
      <w:bookmarkEnd w:id="5"/>
    </w:p>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Provoz centrálního místa pro hlášení problémů a požadavků Objednatele, pro zajištění provozu služeb v požadovaných parametrech.</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Problémem se rozumí stav systému, který brání řádnému užívání služeb koncovými uživateli v důsledku vady v plnění dodavatele</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Požadavkem se rozumí žádost o provedení úpravy nebo vytvoření nové funkcionality oproti stávající funkcionalitě služeb, nebo vyřešení situace v poskytování služeb, kdy narušení funkčnosti bylo způsobeno zásahy do hardwarových prostředků, operačních software nebo softwarových aplikací v rozporu s předanou dokumentací, nekvalifikovanou obsluhou, či vlivem objektivních vlivů nebo zásahem třetí strany.</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Problémem se rozumí stav systému, který brání řádnému užívání služeb koncovými uživateli v důsledku vady v plnění dodavatele;</w:t>
      </w:r>
    </w:p>
    <w:p w:rsidR="008D0C14" w:rsidRPr="008D0C14" w:rsidRDefault="008D0C14" w:rsidP="008D0C14">
      <w:pPr>
        <w:pStyle w:val="Odrazkavtabulce"/>
        <w:numPr>
          <w:ilvl w:val="0"/>
          <w:numId w:val="0"/>
        </w:numPr>
        <w:ind w:left="720" w:right="849"/>
        <w:rPr>
          <w:rFonts w:ascii="Times New Roman" w:hAnsi="Times New Roman"/>
          <w:sz w:val="24"/>
          <w:szCs w:val="24"/>
        </w:rPr>
      </w:pPr>
      <w:r w:rsidRPr="008D0C14">
        <w:rPr>
          <w:rFonts w:ascii="Times New Roman" w:hAnsi="Times New Roman"/>
          <w:sz w:val="24"/>
          <w:szCs w:val="24"/>
        </w:rPr>
        <w:lastRenderedPageBreak/>
        <w:t>V případě, že dojde při poskytování služeb k problémům, které brání jejich užití v plném rozsahu, dojde k odstranění závady systému způsobující problém nebo bude doporučen postup, který umožňuje problém eliminovat. Jsou definovány tři skupiny problémů podle záležitosti – viz následující tabulka.</w:t>
      </w:r>
    </w:p>
    <w:p w:rsidR="008D0C14" w:rsidRPr="008D0C14" w:rsidRDefault="008D0C14" w:rsidP="008D0C14">
      <w:pPr>
        <w:pStyle w:val="Odrazkavtabulce"/>
        <w:numPr>
          <w:ilvl w:val="0"/>
          <w:numId w:val="0"/>
        </w:numPr>
        <w:ind w:left="720" w:right="849"/>
        <w:rPr>
          <w:rFonts w:ascii="Times New Roman" w:hAnsi="Times New Roman"/>
          <w:sz w:val="24"/>
          <w:szCs w:val="24"/>
          <w:highlight w:val="yellow"/>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0"/>
        <w:gridCol w:w="4237"/>
      </w:tblGrid>
      <w:tr w:rsidR="008D0C14" w:rsidRPr="008D0C14" w:rsidTr="00667DCB">
        <w:tc>
          <w:tcPr>
            <w:tcW w:w="4814" w:type="dxa"/>
            <w:shd w:val="clear" w:color="auto" w:fill="C6D9F1"/>
          </w:tcPr>
          <w:p w:rsidR="008D0C14" w:rsidRPr="008D0C14" w:rsidRDefault="008D0C14" w:rsidP="00667DCB">
            <w:pPr>
              <w:pStyle w:val="Odrazkavtabulce"/>
              <w:numPr>
                <w:ilvl w:val="0"/>
                <w:numId w:val="0"/>
              </w:numPr>
              <w:ind w:right="849"/>
              <w:rPr>
                <w:rFonts w:ascii="Times New Roman" w:hAnsi="Times New Roman"/>
                <w:sz w:val="24"/>
                <w:szCs w:val="24"/>
              </w:rPr>
            </w:pPr>
            <w:r w:rsidRPr="008D0C14">
              <w:rPr>
                <w:rFonts w:ascii="Times New Roman" w:hAnsi="Times New Roman"/>
                <w:sz w:val="24"/>
                <w:szCs w:val="24"/>
              </w:rPr>
              <w:t>Priorita</w:t>
            </w:r>
          </w:p>
        </w:tc>
        <w:tc>
          <w:tcPr>
            <w:tcW w:w="4814" w:type="dxa"/>
            <w:shd w:val="clear" w:color="auto" w:fill="C6D9F1"/>
          </w:tcPr>
          <w:p w:rsidR="008D0C14" w:rsidRPr="008D0C14" w:rsidRDefault="008D0C14" w:rsidP="00667DCB">
            <w:pPr>
              <w:pStyle w:val="Odrazkavtabulce"/>
              <w:numPr>
                <w:ilvl w:val="0"/>
                <w:numId w:val="0"/>
              </w:numPr>
              <w:ind w:right="849"/>
              <w:rPr>
                <w:rFonts w:ascii="Times New Roman" w:hAnsi="Times New Roman"/>
                <w:sz w:val="24"/>
                <w:szCs w:val="24"/>
              </w:rPr>
            </w:pPr>
            <w:r w:rsidRPr="008D0C14">
              <w:rPr>
                <w:rFonts w:ascii="Times New Roman" w:hAnsi="Times New Roman"/>
                <w:sz w:val="24"/>
                <w:szCs w:val="24"/>
              </w:rPr>
              <w:t>Doba odezvy na hlášenou vadu HelpDesk</w:t>
            </w:r>
          </w:p>
          <w:p w:rsidR="008D0C14" w:rsidRPr="008D0C14" w:rsidRDefault="008D0C14" w:rsidP="00667DCB">
            <w:pPr>
              <w:pStyle w:val="Odrazkavtabulce"/>
              <w:numPr>
                <w:ilvl w:val="0"/>
                <w:numId w:val="0"/>
              </w:numPr>
              <w:ind w:right="849"/>
              <w:rPr>
                <w:rFonts w:ascii="Times New Roman" w:hAnsi="Times New Roman"/>
                <w:sz w:val="24"/>
                <w:szCs w:val="24"/>
              </w:rPr>
            </w:pPr>
          </w:p>
        </w:tc>
      </w:tr>
      <w:tr w:rsidR="008D0C14" w:rsidRPr="008D0C14" w:rsidTr="00667DCB">
        <w:tc>
          <w:tcPr>
            <w:tcW w:w="4814" w:type="dxa"/>
            <w:shd w:val="clear" w:color="auto" w:fill="auto"/>
          </w:tcPr>
          <w:p w:rsidR="008D0C14" w:rsidRPr="008D0C14" w:rsidRDefault="008D0C14" w:rsidP="00667DCB">
            <w:pPr>
              <w:pStyle w:val="Odrazkavtabulce"/>
              <w:numPr>
                <w:ilvl w:val="0"/>
                <w:numId w:val="0"/>
              </w:numPr>
              <w:ind w:right="849"/>
              <w:rPr>
                <w:rFonts w:ascii="Times New Roman" w:hAnsi="Times New Roman"/>
                <w:sz w:val="24"/>
                <w:szCs w:val="24"/>
              </w:rPr>
            </w:pPr>
            <w:r w:rsidRPr="008D0C14">
              <w:rPr>
                <w:rFonts w:ascii="Times New Roman" w:hAnsi="Times New Roman"/>
                <w:sz w:val="24"/>
                <w:szCs w:val="24"/>
              </w:rPr>
              <w:t>1 – kritická závada, systém nepracuje, systém je nedostupný</w:t>
            </w:r>
          </w:p>
          <w:p w:rsidR="008D0C14" w:rsidRPr="008D0C14" w:rsidRDefault="008D0C14" w:rsidP="00667DCB">
            <w:pPr>
              <w:pStyle w:val="Odrazkavtabulce"/>
              <w:numPr>
                <w:ilvl w:val="0"/>
                <w:numId w:val="0"/>
              </w:numPr>
              <w:ind w:right="849"/>
              <w:rPr>
                <w:rFonts w:ascii="Times New Roman" w:hAnsi="Times New Roman"/>
                <w:sz w:val="24"/>
                <w:szCs w:val="24"/>
              </w:rPr>
            </w:pPr>
          </w:p>
        </w:tc>
        <w:tc>
          <w:tcPr>
            <w:tcW w:w="4814" w:type="dxa"/>
            <w:shd w:val="clear" w:color="auto" w:fill="auto"/>
            <w:vAlign w:val="center"/>
          </w:tcPr>
          <w:p w:rsidR="008D0C14" w:rsidRPr="008D0C14" w:rsidRDefault="008D0C14" w:rsidP="00667DCB">
            <w:pPr>
              <w:pStyle w:val="Odrazkavtabulce"/>
              <w:numPr>
                <w:ilvl w:val="0"/>
                <w:numId w:val="0"/>
              </w:numPr>
              <w:ind w:right="849"/>
              <w:jc w:val="center"/>
              <w:rPr>
                <w:rFonts w:ascii="Times New Roman" w:hAnsi="Times New Roman"/>
                <w:sz w:val="24"/>
                <w:szCs w:val="24"/>
              </w:rPr>
            </w:pPr>
            <w:r w:rsidRPr="008D0C14">
              <w:rPr>
                <w:rFonts w:ascii="Times New Roman" w:hAnsi="Times New Roman"/>
                <w:sz w:val="24"/>
                <w:szCs w:val="24"/>
              </w:rPr>
              <w:t>10 minut</w:t>
            </w:r>
          </w:p>
        </w:tc>
      </w:tr>
      <w:tr w:rsidR="008D0C14" w:rsidRPr="008D0C14" w:rsidTr="00667DCB">
        <w:tc>
          <w:tcPr>
            <w:tcW w:w="4814" w:type="dxa"/>
            <w:shd w:val="clear" w:color="auto" w:fill="auto"/>
          </w:tcPr>
          <w:p w:rsidR="008D0C14" w:rsidRPr="008D0C14" w:rsidRDefault="008D0C14" w:rsidP="00667DCB">
            <w:pPr>
              <w:pStyle w:val="Odrazkavtabulce"/>
              <w:numPr>
                <w:ilvl w:val="0"/>
                <w:numId w:val="0"/>
              </w:numPr>
              <w:ind w:right="849"/>
              <w:rPr>
                <w:rFonts w:ascii="Times New Roman" w:hAnsi="Times New Roman"/>
                <w:sz w:val="24"/>
                <w:szCs w:val="24"/>
              </w:rPr>
            </w:pPr>
            <w:r w:rsidRPr="008D0C14">
              <w:rPr>
                <w:rFonts w:ascii="Times New Roman" w:hAnsi="Times New Roman"/>
                <w:sz w:val="24"/>
                <w:szCs w:val="24"/>
              </w:rPr>
              <w:t>2 – závažný problém, systém pracuje, funkčnost je narušena, uživatelé mohou pracovat, ale s významnými omezeními</w:t>
            </w:r>
          </w:p>
          <w:p w:rsidR="008D0C14" w:rsidRPr="008D0C14" w:rsidRDefault="008D0C14" w:rsidP="00667DCB">
            <w:pPr>
              <w:pStyle w:val="Odrazkavtabulce"/>
              <w:numPr>
                <w:ilvl w:val="0"/>
                <w:numId w:val="0"/>
              </w:numPr>
              <w:ind w:right="849"/>
              <w:rPr>
                <w:rFonts w:ascii="Times New Roman" w:hAnsi="Times New Roman"/>
                <w:sz w:val="24"/>
                <w:szCs w:val="24"/>
              </w:rPr>
            </w:pPr>
          </w:p>
        </w:tc>
        <w:tc>
          <w:tcPr>
            <w:tcW w:w="4814" w:type="dxa"/>
            <w:shd w:val="clear" w:color="auto" w:fill="auto"/>
            <w:vAlign w:val="center"/>
          </w:tcPr>
          <w:p w:rsidR="008D0C14" w:rsidRPr="008D0C14" w:rsidRDefault="008D0C14" w:rsidP="00667DCB">
            <w:pPr>
              <w:pStyle w:val="Odrazkavtabulce"/>
              <w:numPr>
                <w:ilvl w:val="0"/>
                <w:numId w:val="0"/>
              </w:numPr>
              <w:ind w:right="849"/>
              <w:jc w:val="center"/>
              <w:rPr>
                <w:rFonts w:ascii="Times New Roman" w:hAnsi="Times New Roman"/>
                <w:sz w:val="24"/>
                <w:szCs w:val="24"/>
              </w:rPr>
            </w:pPr>
            <w:r w:rsidRPr="008D0C14">
              <w:rPr>
                <w:rFonts w:ascii="Times New Roman" w:hAnsi="Times New Roman"/>
                <w:sz w:val="24"/>
                <w:szCs w:val="24"/>
              </w:rPr>
              <w:t>10 minut</w:t>
            </w:r>
          </w:p>
        </w:tc>
      </w:tr>
      <w:tr w:rsidR="008D0C14" w:rsidRPr="008D0C14" w:rsidTr="00667DCB">
        <w:tc>
          <w:tcPr>
            <w:tcW w:w="4814" w:type="dxa"/>
            <w:shd w:val="clear" w:color="auto" w:fill="auto"/>
          </w:tcPr>
          <w:p w:rsidR="008D0C14" w:rsidRPr="008D0C14" w:rsidRDefault="008D0C14" w:rsidP="00667DCB">
            <w:pPr>
              <w:pStyle w:val="Odrazkavtabulce"/>
              <w:numPr>
                <w:ilvl w:val="0"/>
                <w:numId w:val="0"/>
              </w:numPr>
              <w:ind w:right="849"/>
              <w:rPr>
                <w:rFonts w:ascii="Times New Roman" w:hAnsi="Times New Roman"/>
                <w:sz w:val="24"/>
                <w:szCs w:val="24"/>
              </w:rPr>
            </w:pPr>
            <w:r w:rsidRPr="008D0C14">
              <w:rPr>
                <w:rFonts w:ascii="Times New Roman" w:hAnsi="Times New Roman"/>
                <w:sz w:val="24"/>
                <w:szCs w:val="24"/>
              </w:rPr>
              <w:t>3 – nezávažný problém, systém pracuje, funkčnost je narušena jen minimálně nebo jen pro omezený okruh pracovníků. Požadavky na změny</w:t>
            </w:r>
          </w:p>
        </w:tc>
        <w:tc>
          <w:tcPr>
            <w:tcW w:w="4814" w:type="dxa"/>
            <w:shd w:val="clear" w:color="auto" w:fill="auto"/>
            <w:vAlign w:val="center"/>
          </w:tcPr>
          <w:p w:rsidR="008D0C14" w:rsidRPr="008D0C14" w:rsidRDefault="008D0C14" w:rsidP="00667DCB">
            <w:pPr>
              <w:pStyle w:val="Odrazkavtabulce"/>
              <w:numPr>
                <w:ilvl w:val="0"/>
                <w:numId w:val="0"/>
              </w:numPr>
              <w:ind w:right="849"/>
              <w:jc w:val="center"/>
              <w:rPr>
                <w:rFonts w:ascii="Times New Roman" w:hAnsi="Times New Roman"/>
                <w:sz w:val="24"/>
                <w:szCs w:val="24"/>
              </w:rPr>
            </w:pPr>
            <w:r w:rsidRPr="008D0C14">
              <w:rPr>
                <w:rFonts w:ascii="Times New Roman" w:hAnsi="Times New Roman"/>
                <w:sz w:val="24"/>
                <w:szCs w:val="24"/>
              </w:rPr>
              <w:t>10 minut</w:t>
            </w:r>
          </w:p>
        </w:tc>
      </w:tr>
    </w:tbl>
    <w:p w:rsidR="008D0C14" w:rsidRPr="008D0C14" w:rsidRDefault="008D0C14" w:rsidP="008D0C14">
      <w:pPr>
        <w:pStyle w:val="Solidea2"/>
        <w:ind w:right="849"/>
        <w:rPr>
          <w:rFonts w:ascii="Times New Roman" w:hAnsi="Times New Roman"/>
          <w:sz w:val="24"/>
          <w:szCs w:val="24"/>
        </w:rPr>
      </w:pPr>
      <w:bookmarkStart w:id="6" w:name="_Toc419446023"/>
      <w:r w:rsidRPr="008D0C14">
        <w:rPr>
          <w:rFonts w:ascii="Times New Roman" w:hAnsi="Times New Roman"/>
          <w:sz w:val="24"/>
          <w:szCs w:val="24"/>
        </w:rPr>
        <w:t>Podpora informačních systémů</w:t>
      </w:r>
      <w:bookmarkEnd w:id="6"/>
    </w:p>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Obsahem služby podpory informačních systémů je zajištění provozu aplikací a informačních systémů, a to v následujícím rozsahu:</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Podpora informačních systémů a aplikací;</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Podpora uživatelů; a</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Telefonická podpora uživatelů;</w:t>
      </w:r>
    </w:p>
    <w:p w:rsidR="008D0C14" w:rsidRPr="008D0C14" w:rsidRDefault="008D0C14" w:rsidP="008D0C14">
      <w:pPr>
        <w:pStyle w:val="Odrazkavtabulce"/>
        <w:ind w:right="849"/>
        <w:rPr>
          <w:rFonts w:ascii="Times New Roman" w:hAnsi="Times New Roman"/>
          <w:sz w:val="24"/>
          <w:szCs w:val="24"/>
        </w:rPr>
      </w:pPr>
      <w:r w:rsidRPr="008D0C14">
        <w:rPr>
          <w:rFonts w:ascii="Times New Roman" w:hAnsi="Times New Roman"/>
          <w:sz w:val="24"/>
          <w:szCs w:val="24"/>
        </w:rPr>
        <w:t>Další podmínky služby podpory informačních systémů:</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Objednatel poskytne součinnost koncovým dodavatelům provozovaných aplikací a informačních systémů;</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 xml:space="preserve">Instalace </w:t>
      </w:r>
      <w:proofErr w:type="spellStart"/>
      <w:r w:rsidRPr="008D0C14">
        <w:rPr>
          <w:rFonts w:ascii="Times New Roman" w:hAnsi="Times New Roman"/>
          <w:sz w:val="24"/>
          <w:szCs w:val="24"/>
        </w:rPr>
        <w:t>patchů</w:t>
      </w:r>
      <w:proofErr w:type="spellEnd"/>
      <w:r w:rsidRPr="008D0C14">
        <w:rPr>
          <w:rFonts w:ascii="Times New Roman" w:hAnsi="Times New Roman"/>
          <w:sz w:val="24"/>
          <w:szCs w:val="24"/>
        </w:rPr>
        <w:t xml:space="preserve"> bude probíhat dle dostupnosti upgradů od poskytovatelů systémů, pakliže na ně bude hrazena ze strany Objednatele podpora;</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Instalace legislativních upgradů bude probíhat dle dostupnosti upgradů od poskytovatelů systémů, pakliže na ně bude hrazena ze strany Objednatele podpora; a</w:t>
      </w:r>
    </w:p>
    <w:p w:rsidR="008D0C14" w:rsidRPr="008D0C14" w:rsidRDefault="008D0C14" w:rsidP="008D0C14">
      <w:pPr>
        <w:pStyle w:val="Odrazka2"/>
        <w:ind w:right="849"/>
        <w:rPr>
          <w:rFonts w:ascii="Times New Roman" w:hAnsi="Times New Roman"/>
          <w:sz w:val="24"/>
          <w:szCs w:val="24"/>
        </w:rPr>
      </w:pPr>
      <w:r w:rsidRPr="008D0C14">
        <w:rPr>
          <w:rFonts w:ascii="Times New Roman" w:hAnsi="Times New Roman"/>
          <w:sz w:val="24"/>
          <w:szCs w:val="24"/>
        </w:rPr>
        <w:t>Předmětem služby podpory informačních systémů není placení jakékoli podpory či servisního poplatku aplikací a informačních systémů provozovaných Objednatelem.</w:t>
      </w:r>
    </w:p>
    <w:p w:rsidR="008D0C14" w:rsidRPr="008D0C14" w:rsidRDefault="008D0C14" w:rsidP="008D0C14">
      <w:pPr>
        <w:pStyle w:val="Odrazkavtabulce"/>
        <w:rPr>
          <w:rFonts w:ascii="Times New Roman" w:hAnsi="Times New Roman"/>
          <w:sz w:val="24"/>
          <w:szCs w:val="24"/>
        </w:rPr>
      </w:pPr>
      <w:r w:rsidRPr="008D0C14">
        <w:rPr>
          <w:rFonts w:ascii="Times New Roman" w:hAnsi="Times New Roman"/>
          <w:sz w:val="24"/>
          <w:szCs w:val="24"/>
        </w:rPr>
        <w:t>Seznam podporovaných informačních systémů</w:t>
      </w:r>
    </w:p>
    <w:p w:rsidR="008D0C14" w:rsidRPr="008D0C14" w:rsidRDefault="008D0C14" w:rsidP="008D0C14">
      <w:pPr>
        <w:pStyle w:val="Odrazka2"/>
        <w:rPr>
          <w:rFonts w:ascii="Times New Roman" w:hAnsi="Times New Roman"/>
          <w:sz w:val="24"/>
          <w:szCs w:val="24"/>
        </w:rPr>
      </w:pPr>
      <w:proofErr w:type="spellStart"/>
      <w:r w:rsidRPr="008D0C14">
        <w:rPr>
          <w:rFonts w:ascii="Times New Roman" w:hAnsi="Times New Roman"/>
          <w:sz w:val="24"/>
          <w:szCs w:val="24"/>
        </w:rPr>
        <w:lastRenderedPageBreak/>
        <w:t>Agendio</w:t>
      </w:r>
      <w:proofErr w:type="spellEnd"/>
    </w:p>
    <w:p w:rsidR="008D0C14" w:rsidRPr="008D0C14" w:rsidRDefault="008D0C14" w:rsidP="008D0C14">
      <w:pPr>
        <w:pStyle w:val="Odrazka2"/>
        <w:rPr>
          <w:rFonts w:ascii="Times New Roman" w:hAnsi="Times New Roman"/>
          <w:sz w:val="24"/>
          <w:szCs w:val="24"/>
        </w:rPr>
      </w:pPr>
      <w:r w:rsidRPr="008D0C14">
        <w:rPr>
          <w:rFonts w:ascii="Times New Roman" w:hAnsi="Times New Roman"/>
          <w:sz w:val="24"/>
          <w:szCs w:val="24"/>
        </w:rPr>
        <w:t>Stavební řízení</w:t>
      </w:r>
    </w:p>
    <w:p w:rsidR="008D0C14" w:rsidRPr="008D0C14" w:rsidRDefault="008D0C14" w:rsidP="008D0C14">
      <w:pPr>
        <w:pStyle w:val="Odrazka2"/>
        <w:rPr>
          <w:rFonts w:ascii="Times New Roman" w:hAnsi="Times New Roman"/>
          <w:sz w:val="24"/>
          <w:szCs w:val="24"/>
        </w:rPr>
      </w:pPr>
      <w:proofErr w:type="spellStart"/>
      <w:r w:rsidRPr="008D0C14">
        <w:rPr>
          <w:rFonts w:ascii="Times New Roman" w:hAnsi="Times New Roman"/>
          <w:sz w:val="24"/>
          <w:szCs w:val="24"/>
        </w:rPr>
        <w:t>Ginis</w:t>
      </w:r>
      <w:proofErr w:type="spellEnd"/>
    </w:p>
    <w:p w:rsidR="008D0C14" w:rsidRPr="008D0C14" w:rsidRDefault="008D0C14" w:rsidP="008D0C14">
      <w:pPr>
        <w:pStyle w:val="Odrazka2"/>
        <w:rPr>
          <w:rFonts w:ascii="Times New Roman" w:hAnsi="Times New Roman"/>
          <w:sz w:val="24"/>
          <w:szCs w:val="24"/>
        </w:rPr>
      </w:pPr>
      <w:r w:rsidRPr="008D0C14">
        <w:rPr>
          <w:rFonts w:ascii="Times New Roman" w:hAnsi="Times New Roman"/>
          <w:sz w:val="24"/>
          <w:szCs w:val="24"/>
        </w:rPr>
        <w:t>E-spis</w:t>
      </w:r>
    </w:p>
    <w:p w:rsidR="008D0C14" w:rsidRPr="008D0C14" w:rsidRDefault="008D0C14" w:rsidP="008D0C14">
      <w:pPr>
        <w:pStyle w:val="Odrazka2"/>
        <w:rPr>
          <w:rFonts w:ascii="Times New Roman" w:hAnsi="Times New Roman"/>
          <w:sz w:val="24"/>
          <w:szCs w:val="24"/>
        </w:rPr>
      </w:pPr>
      <w:r w:rsidRPr="008D0C14">
        <w:rPr>
          <w:rFonts w:ascii="Times New Roman" w:hAnsi="Times New Roman"/>
          <w:sz w:val="24"/>
          <w:szCs w:val="24"/>
        </w:rPr>
        <w:t>Domovní evidenční systém</w:t>
      </w:r>
    </w:p>
    <w:p w:rsidR="008D0C14" w:rsidRPr="008D0C14" w:rsidRDefault="008D0C14" w:rsidP="008D0C14">
      <w:pPr>
        <w:pStyle w:val="Odrazka2"/>
        <w:rPr>
          <w:rFonts w:ascii="Times New Roman" w:hAnsi="Times New Roman"/>
          <w:sz w:val="24"/>
          <w:szCs w:val="24"/>
        </w:rPr>
      </w:pPr>
      <w:r w:rsidRPr="008D0C14">
        <w:rPr>
          <w:rFonts w:ascii="Times New Roman" w:hAnsi="Times New Roman"/>
          <w:sz w:val="24"/>
          <w:szCs w:val="24"/>
        </w:rPr>
        <w:t>EVI – evidence odpadů</w:t>
      </w:r>
    </w:p>
    <w:p w:rsidR="008D0C14" w:rsidRPr="008D0C14" w:rsidRDefault="008D0C14" w:rsidP="008D0C14">
      <w:pPr>
        <w:pStyle w:val="Odrazka2"/>
        <w:rPr>
          <w:rFonts w:ascii="Times New Roman" w:hAnsi="Times New Roman"/>
          <w:sz w:val="24"/>
          <w:szCs w:val="24"/>
        </w:rPr>
      </w:pPr>
      <w:r w:rsidRPr="008D0C14">
        <w:rPr>
          <w:rFonts w:ascii="Times New Roman" w:hAnsi="Times New Roman"/>
          <w:sz w:val="24"/>
          <w:szCs w:val="24"/>
        </w:rPr>
        <w:t>Evidence živností</w:t>
      </w:r>
    </w:p>
    <w:p w:rsidR="008D0C14" w:rsidRPr="008D0C14" w:rsidRDefault="008D0C14" w:rsidP="008D0C14">
      <w:pPr>
        <w:pStyle w:val="Odrazka2"/>
        <w:rPr>
          <w:rFonts w:ascii="Times New Roman" w:hAnsi="Times New Roman"/>
          <w:sz w:val="24"/>
          <w:szCs w:val="24"/>
        </w:rPr>
      </w:pPr>
      <w:r w:rsidRPr="008D0C14">
        <w:rPr>
          <w:rFonts w:ascii="Times New Roman" w:hAnsi="Times New Roman"/>
          <w:sz w:val="24"/>
          <w:szCs w:val="24"/>
        </w:rPr>
        <w:t>T-</w:t>
      </w:r>
      <w:proofErr w:type="spellStart"/>
      <w:r w:rsidRPr="008D0C14">
        <w:rPr>
          <w:rFonts w:ascii="Times New Roman" w:hAnsi="Times New Roman"/>
          <w:sz w:val="24"/>
          <w:szCs w:val="24"/>
        </w:rPr>
        <w:t>Wist</w:t>
      </w:r>
      <w:proofErr w:type="spellEnd"/>
    </w:p>
    <w:p w:rsidR="008D0C14" w:rsidRPr="008D0C14" w:rsidRDefault="008D0C14" w:rsidP="008D0C14">
      <w:pPr>
        <w:pStyle w:val="Odrazka2"/>
        <w:rPr>
          <w:rFonts w:ascii="Times New Roman" w:hAnsi="Times New Roman"/>
          <w:sz w:val="24"/>
          <w:szCs w:val="24"/>
        </w:rPr>
      </w:pPr>
      <w:proofErr w:type="spellStart"/>
      <w:r w:rsidRPr="008D0C14">
        <w:rPr>
          <w:rFonts w:ascii="Times New Roman" w:hAnsi="Times New Roman"/>
          <w:sz w:val="24"/>
          <w:szCs w:val="24"/>
        </w:rPr>
        <w:t>Datacentrum</w:t>
      </w:r>
      <w:proofErr w:type="spellEnd"/>
    </w:p>
    <w:p w:rsidR="008D0C14" w:rsidRPr="008D0C14" w:rsidRDefault="008D0C14" w:rsidP="008D0C14">
      <w:pPr>
        <w:pStyle w:val="Odrazkavtabulce"/>
        <w:rPr>
          <w:rFonts w:ascii="Times New Roman" w:hAnsi="Times New Roman"/>
          <w:sz w:val="24"/>
          <w:szCs w:val="24"/>
        </w:rPr>
      </w:pPr>
      <w:r w:rsidRPr="008D0C14">
        <w:rPr>
          <w:rFonts w:ascii="Times New Roman" w:hAnsi="Times New Roman"/>
          <w:sz w:val="24"/>
          <w:szCs w:val="24"/>
        </w:rPr>
        <w:t>Garantované reakční doba</w:t>
      </w:r>
    </w:p>
    <w:p w:rsidR="008D0C14" w:rsidRPr="008D0C14" w:rsidRDefault="008D0C14" w:rsidP="008D0C14">
      <w:pPr>
        <w:pStyle w:val="Odrazkavtabulce"/>
        <w:numPr>
          <w:ilvl w:val="0"/>
          <w:numId w:val="0"/>
        </w:numPr>
        <w:ind w:left="720" w:hanging="360"/>
        <w:rPr>
          <w:rFonts w:ascii="Times New Roman" w:hAnsi="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2105"/>
        <w:gridCol w:w="2113"/>
        <w:gridCol w:w="2176"/>
      </w:tblGrid>
      <w:tr w:rsidR="008D0C14" w:rsidRPr="008D0C14" w:rsidTr="00667DCB">
        <w:tc>
          <w:tcPr>
            <w:tcW w:w="2174"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Garance</w:t>
            </w:r>
          </w:p>
        </w:tc>
        <w:tc>
          <w:tcPr>
            <w:tcW w:w="2105"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Kritické závady</w:t>
            </w:r>
          </w:p>
          <w:p w:rsidR="008D0C14" w:rsidRPr="008D0C14" w:rsidRDefault="008D0C14" w:rsidP="00667DCB">
            <w:pPr>
              <w:pStyle w:val="Odrazkavtabulce"/>
              <w:numPr>
                <w:ilvl w:val="0"/>
                <w:numId w:val="0"/>
              </w:numPr>
              <w:rPr>
                <w:rFonts w:ascii="Times New Roman" w:hAnsi="Times New Roman"/>
                <w:sz w:val="24"/>
                <w:szCs w:val="24"/>
              </w:rPr>
            </w:pPr>
          </w:p>
        </w:tc>
        <w:tc>
          <w:tcPr>
            <w:tcW w:w="2113"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Méně závažné závady</w:t>
            </w:r>
          </w:p>
          <w:p w:rsidR="008D0C14" w:rsidRPr="008D0C14" w:rsidRDefault="008D0C14" w:rsidP="00667DCB">
            <w:pPr>
              <w:pStyle w:val="Odrazkavtabulce"/>
              <w:numPr>
                <w:ilvl w:val="0"/>
                <w:numId w:val="0"/>
              </w:numPr>
              <w:rPr>
                <w:rFonts w:ascii="Times New Roman" w:hAnsi="Times New Roman"/>
                <w:sz w:val="24"/>
                <w:szCs w:val="24"/>
              </w:rPr>
            </w:pPr>
          </w:p>
        </w:tc>
        <w:tc>
          <w:tcPr>
            <w:tcW w:w="2176" w:type="dxa"/>
            <w:shd w:val="clear" w:color="auto" w:fill="C6D9F1"/>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Závady neohrožující funkčnost</w:t>
            </w:r>
          </w:p>
          <w:p w:rsidR="008D0C14" w:rsidRPr="008D0C14" w:rsidRDefault="008D0C14" w:rsidP="00667DCB">
            <w:pPr>
              <w:pStyle w:val="Odrazkavtabulce"/>
              <w:numPr>
                <w:ilvl w:val="0"/>
                <w:numId w:val="0"/>
              </w:numPr>
              <w:rPr>
                <w:rFonts w:ascii="Times New Roman" w:hAnsi="Times New Roman"/>
                <w:sz w:val="24"/>
                <w:szCs w:val="24"/>
              </w:rPr>
            </w:pPr>
          </w:p>
        </w:tc>
      </w:tr>
      <w:tr w:rsidR="008D0C14" w:rsidRPr="008D0C14" w:rsidTr="00667DCB">
        <w:tc>
          <w:tcPr>
            <w:tcW w:w="2174" w:type="dxa"/>
            <w:shd w:val="clear" w:color="auto" w:fill="auto"/>
          </w:tcPr>
          <w:p w:rsidR="008D0C14" w:rsidRPr="008D0C14" w:rsidRDefault="008D0C14" w:rsidP="00667DCB">
            <w:pPr>
              <w:pStyle w:val="Odrazkavtabulce"/>
              <w:numPr>
                <w:ilvl w:val="0"/>
                <w:numId w:val="0"/>
              </w:numPr>
              <w:rPr>
                <w:rFonts w:ascii="Times New Roman" w:hAnsi="Times New Roman"/>
                <w:sz w:val="24"/>
                <w:szCs w:val="24"/>
              </w:rPr>
            </w:pPr>
            <w:r w:rsidRPr="008D0C14">
              <w:rPr>
                <w:rFonts w:ascii="Times New Roman" w:hAnsi="Times New Roman"/>
                <w:sz w:val="24"/>
                <w:szCs w:val="24"/>
              </w:rPr>
              <w:t xml:space="preserve">Zahájení řešení kritického stavu a poskytnutí informace Objednateli na HelpDesk, jakým způsobem bude kritický stav řešen </w:t>
            </w:r>
          </w:p>
        </w:tc>
        <w:tc>
          <w:tcPr>
            <w:tcW w:w="2105"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4 hodiny</w:t>
            </w:r>
          </w:p>
        </w:tc>
        <w:tc>
          <w:tcPr>
            <w:tcW w:w="2113"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8 hodin</w:t>
            </w:r>
          </w:p>
        </w:tc>
        <w:tc>
          <w:tcPr>
            <w:tcW w:w="2176" w:type="dxa"/>
            <w:shd w:val="clear" w:color="auto" w:fill="auto"/>
            <w:vAlign w:val="center"/>
          </w:tcPr>
          <w:p w:rsidR="008D0C14" w:rsidRPr="008D0C14" w:rsidRDefault="008D0C14" w:rsidP="00667DCB">
            <w:pPr>
              <w:pStyle w:val="Odrazkavtabulce"/>
              <w:numPr>
                <w:ilvl w:val="0"/>
                <w:numId w:val="0"/>
              </w:numPr>
              <w:jc w:val="center"/>
              <w:rPr>
                <w:rFonts w:ascii="Times New Roman" w:hAnsi="Times New Roman"/>
                <w:sz w:val="24"/>
                <w:szCs w:val="24"/>
              </w:rPr>
            </w:pPr>
            <w:r w:rsidRPr="008D0C14">
              <w:rPr>
                <w:rFonts w:ascii="Times New Roman" w:hAnsi="Times New Roman"/>
                <w:sz w:val="24"/>
                <w:szCs w:val="24"/>
              </w:rPr>
              <w:t>24 hodin</w:t>
            </w:r>
          </w:p>
        </w:tc>
      </w:tr>
    </w:tbl>
    <w:p w:rsidR="008D0C14" w:rsidRPr="008D0C14" w:rsidRDefault="008D0C14" w:rsidP="008D0C14">
      <w:pPr>
        <w:ind w:right="4"/>
        <w:rPr>
          <w:rFonts w:ascii="Times New Roman" w:hAnsi="Times New Roman"/>
          <w:sz w:val="24"/>
          <w:szCs w:val="24"/>
        </w:rPr>
      </w:pPr>
    </w:p>
    <w:p w:rsidR="008D0C14" w:rsidRPr="008D0C14" w:rsidRDefault="008D0C14" w:rsidP="008D0C14">
      <w:pPr>
        <w:rPr>
          <w:rFonts w:ascii="Times New Roman" w:hAnsi="Times New Roman"/>
          <w:sz w:val="24"/>
          <w:szCs w:val="24"/>
          <w:u w:val="single"/>
        </w:rPr>
      </w:pPr>
    </w:p>
    <w:p w:rsidR="008D0C14" w:rsidRPr="008D0C14" w:rsidRDefault="008D0C14" w:rsidP="008D0C14">
      <w:pPr>
        <w:rPr>
          <w:rFonts w:ascii="Times New Roman" w:hAnsi="Times New Roman"/>
          <w:sz w:val="24"/>
          <w:szCs w:val="24"/>
          <w:u w:val="single"/>
        </w:rPr>
      </w:pPr>
    </w:p>
    <w:p w:rsidR="008D0C14" w:rsidRPr="008D0C14" w:rsidRDefault="008D0C14" w:rsidP="008D0C14">
      <w:pPr>
        <w:pStyle w:val="Odstavecseseznamem"/>
        <w:rPr>
          <w:sz w:val="24"/>
          <w:szCs w:val="24"/>
        </w:rPr>
      </w:pPr>
    </w:p>
    <w:p w:rsidR="008D0C14" w:rsidRPr="008D0C14" w:rsidRDefault="008D0C14" w:rsidP="008D0C14">
      <w:pPr>
        <w:pStyle w:val="Odstavecseseznamem"/>
        <w:rPr>
          <w:sz w:val="24"/>
          <w:szCs w:val="24"/>
        </w:rPr>
      </w:pPr>
    </w:p>
    <w:p w:rsidR="008D0C14" w:rsidRPr="008D0C14" w:rsidRDefault="008D0C14" w:rsidP="008D0C14">
      <w:pPr>
        <w:rPr>
          <w:rFonts w:ascii="Times New Roman" w:hAnsi="Times New Roman"/>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p w:rsidR="008D0C14" w:rsidRPr="008D0C14" w:rsidRDefault="008D0C14" w:rsidP="008D0C14">
      <w:pPr>
        <w:rPr>
          <w:rFonts w:ascii="Times New Roman" w:hAnsi="Times New Roman"/>
          <w:b/>
          <w:sz w:val="24"/>
          <w:szCs w:val="24"/>
        </w:rPr>
      </w:pPr>
    </w:p>
    <w:sectPr w:rsidR="008D0C14" w:rsidRPr="008D0C14"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31103B">
      <w:rPr>
        <w:noProof/>
        <w:snapToGrid w:val="0"/>
      </w:rPr>
      <w:t>3</w:t>
    </w:r>
    <w:r>
      <w:rPr>
        <w:snapToGrid w:val="0"/>
      </w:rPr>
      <w:fldChar w:fldCharType="end"/>
    </w:r>
    <w:r>
      <w:rPr>
        <w:snapToGrid w:val="0"/>
      </w:rPr>
      <w:t xml:space="preserve"> (celkem </w:t>
    </w:r>
    <w:r w:rsidR="00F87770">
      <w:rPr>
        <w:snapToGrid w:val="0"/>
      </w:rPr>
      <w:t>11</w:t>
    </w:r>
    <w:r>
      <w:rPr>
        <w:snapToGrid w:val="0"/>
      </w:rPr>
      <w:t>)</w:t>
    </w:r>
  </w:p>
  <w:p w:rsidR="00960C0E" w:rsidRDefault="00960C0E">
    <w:pPr>
      <w:pStyle w:val="Zpat"/>
      <w:jc w:val="right"/>
    </w:pPr>
    <w:r>
      <w:t xml:space="preserve">usnesení č. </w:t>
    </w:r>
    <w:r w:rsidR="00D22C1F">
      <w:t>1</w:t>
    </w:r>
    <w:r w:rsidR="00675A9D">
      <w:t>5</w:t>
    </w:r>
    <w:r>
      <w:t>R-</w:t>
    </w:r>
    <w:r w:rsidR="00F87770">
      <w:t>469</w:t>
    </w:r>
    <w:r>
      <w:t>/20</w:t>
    </w:r>
    <w:r w:rsidR="003820D1">
      <w:t>1</w:t>
    </w:r>
    <w:r w:rsidR="000F2C78">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31103B">
      <w:rPr>
        <w:noProof/>
        <w:snapToGrid w:val="0"/>
      </w:rPr>
      <w:t>1</w:t>
    </w:r>
    <w:r>
      <w:rPr>
        <w:snapToGrid w:val="0"/>
      </w:rPr>
      <w:fldChar w:fldCharType="end"/>
    </w:r>
    <w:r>
      <w:rPr>
        <w:snapToGrid w:val="0"/>
      </w:rPr>
      <w:t xml:space="preserve"> (celkem </w:t>
    </w:r>
    <w:r w:rsidR="00F87770">
      <w:rPr>
        <w:snapToGrid w:val="0"/>
      </w:rPr>
      <w:t>11</w:t>
    </w:r>
    <w:r>
      <w:rPr>
        <w:snapToGrid w:val="0"/>
      </w:rPr>
      <w:t>)</w:t>
    </w:r>
  </w:p>
  <w:p w:rsidR="00960C0E" w:rsidRDefault="00BE37ED">
    <w:pPr>
      <w:pStyle w:val="Zpat"/>
      <w:jc w:val="right"/>
    </w:pPr>
    <w:r>
      <w:t>usnesení č.</w:t>
    </w:r>
    <w:r w:rsidR="005C54B5">
      <w:t xml:space="preserve"> </w:t>
    </w:r>
    <w:r w:rsidR="00D22C1F">
      <w:t>1</w:t>
    </w:r>
    <w:r w:rsidR="00675A9D">
      <w:t>5</w:t>
    </w:r>
    <w:r w:rsidR="005D1B8B">
      <w:t>R-</w:t>
    </w:r>
    <w:r w:rsidR="00F87770">
      <w:t>469</w:t>
    </w:r>
    <w:r w:rsidR="00960C0E">
      <w:t>/20</w:t>
    </w:r>
    <w:r w:rsidR="00A5104A">
      <w:t>1</w:t>
    </w:r>
    <w:r w:rsidR="000F2C78">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rsidP="00F87770">
    <w:pPr>
      <w:ind w:left="3540" w:firstLine="4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word-odrazka-2"/>
      </v:shape>
    </w:pict>
  </w:numPicBullet>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nsid w:val="023A25AC"/>
    <w:multiLevelType w:val="hybridMultilevel"/>
    <w:tmpl w:val="0444F83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6A3AF2"/>
    <w:multiLevelType w:val="hybridMultilevel"/>
    <w:tmpl w:val="0A8A91FE"/>
    <w:lvl w:ilvl="0" w:tplc="AB42A09C">
      <w:start w:val="1"/>
      <w:numFmt w:val="bullet"/>
      <w:lvlText w:val=""/>
      <w:lvlPicBulletId w:val="0"/>
      <w:lvlJc w:val="left"/>
      <w:pPr>
        <w:ind w:left="720" w:hanging="360"/>
      </w:pPr>
      <w:rPr>
        <w:rFonts w:ascii="Symbol" w:hAnsi="Symbol" w:hint="default"/>
        <w:color w:val="auto"/>
      </w:rPr>
    </w:lvl>
    <w:lvl w:ilvl="1" w:tplc="523A0F9E">
      <w:start w:val="1"/>
      <w:numFmt w:val="bullet"/>
      <w:pStyle w:val="Odrazka2"/>
      <w:lvlText w:val="■"/>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1A6450F"/>
    <w:multiLevelType w:val="singleLevel"/>
    <w:tmpl w:val="C840ED3A"/>
    <w:lvl w:ilvl="0">
      <w:start w:val="1"/>
      <w:numFmt w:val="decimal"/>
      <w:lvlText w:val="%1. "/>
      <w:legacy w:legacy="1" w:legacySpace="0" w:legacyIndent="283"/>
      <w:lvlJc w:val="left"/>
      <w:pPr>
        <w:ind w:left="283" w:hanging="283"/>
      </w:pPr>
      <w:rPr>
        <w:rFonts w:ascii="Tahoma" w:hAnsi="Tahoma" w:cs="Tahoma" w:hint="default"/>
        <w:b w:val="0"/>
        <w:i w:val="0"/>
        <w:sz w:val="18"/>
        <w:u w:val="none"/>
      </w:rPr>
    </w:lvl>
  </w:abstractNum>
  <w:abstractNum w:abstractNumId="7">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F71B3E"/>
    <w:multiLevelType w:val="hybridMultilevel"/>
    <w:tmpl w:val="269EF1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F46AD4"/>
    <w:multiLevelType w:val="singleLevel"/>
    <w:tmpl w:val="17C64CC6"/>
    <w:lvl w:ilvl="0">
      <w:start w:val="1"/>
      <w:numFmt w:val="lowerLetter"/>
      <w:lvlText w:val="%1)"/>
      <w:lvlJc w:val="left"/>
      <w:pPr>
        <w:tabs>
          <w:tab w:val="num" w:pos="1080"/>
        </w:tabs>
        <w:ind w:left="1080" w:hanging="360"/>
      </w:pPr>
      <w:rPr>
        <w:rFonts w:hint="default"/>
      </w:rPr>
    </w:lvl>
  </w:abstractNum>
  <w:abstractNum w:abstractNumId="13">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15">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20">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4">
    <w:nsid w:val="4B6640C1"/>
    <w:multiLevelType w:val="singleLevel"/>
    <w:tmpl w:val="DD523E5E"/>
    <w:lvl w:ilvl="0">
      <w:start w:val="1"/>
      <w:numFmt w:val="decimal"/>
      <w:lvlText w:val="%1. "/>
      <w:legacy w:legacy="1" w:legacySpace="0" w:legacyIndent="283"/>
      <w:lvlJc w:val="left"/>
      <w:pPr>
        <w:ind w:left="283" w:hanging="283"/>
      </w:pPr>
      <w:rPr>
        <w:rFonts w:ascii="Times New Roman" w:hAnsi="Times New Roman" w:hint="default"/>
        <w:b w:val="0"/>
        <w:i w:val="0"/>
        <w:sz w:val="18"/>
        <w:u w:val="none"/>
      </w:rPr>
    </w:lvl>
  </w:abstractNum>
  <w:abstractNum w:abstractNumId="25">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7">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B05F02"/>
    <w:multiLevelType w:val="hybridMultilevel"/>
    <w:tmpl w:val="361C616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8B12A11"/>
    <w:multiLevelType w:val="hybridMultilevel"/>
    <w:tmpl w:val="AA7E228A"/>
    <w:lvl w:ilvl="0" w:tplc="515EDB22">
      <w:start w:val="1"/>
      <w:numFmt w:val="decimal"/>
      <w:lvlText w:val="%1."/>
      <w:lvlJc w:val="left"/>
      <w:pPr>
        <w:tabs>
          <w:tab w:val="num" w:pos="113"/>
        </w:tabs>
        <w:ind w:left="397" w:hanging="397"/>
      </w:pPr>
      <w:rPr>
        <w:rFonts w:ascii="Times New Roman" w:hAnsi="Times New Roman" w:cs="Times New Roman" w:hint="default"/>
        <w:sz w:val="24"/>
        <w:szCs w:val="24"/>
      </w:rPr>
    </w:lvl>
    <w:lvl w:ilvl="1" w:tplc="7AB4A964">
      <w:start w:val="1"/>
      <w:numFmt w:val="lowerLetter"/>
      <w:lvlText w:val="%2."/>
      <w:lvlJc w:val="left"/>
      <w:pPr>
        <w:tabs>
          <w:tab w:val="num" w:pos="851"/>
        </w:tabs>
        <w:ind w:left="851" w:hanging="454"/>
      </w:pPr>
      <w:rPr>
        <w:rFonts w:hint="default"/>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08C0864"/>
    <w:multiLevelType w:val="hybridMultilevel"/>
    <w:tmpl w:val="FED4D9D4"/>
    <w:lvl w:ilvl="0" w:tplc="5D54B734">
      <w:start w:val="1"/>
      <w:numFmt w:val="bullet"/>
      <w:pStyle w:val="Odrazkavtabulce"/>
      <w:lvlText w:val="■"/>
      <w:lvlJc w:val="left"/>
      <w:pPr>
        <w:ind w:left="720" w:hanging="360"/>
      </w:pPr>
      <w:rPr>
        <w:rFonts w:ascii="Arial" w:hAnsi="Arial" w:hint="default"/>
        <w:color w:val="FA0019"/>
        <w:sz w:val="28"/>
      </w:rPr>
    </w:lvl>
    <w:lvl w:ilvl="1" w:tplc="58CE66F4">
      <w:start w:val="1"/>
      <w:numFmt w:val="bullet"/>
      <w:lvlText w:val="o"/>
      <w:lvlJc w:val="left"/>
      <w:pPr>
        <w:ind w:left="1440" w:hanging="360"/>
      </w:pPr>
      <w:rPr>
        <w:rFonts w:ascii="Courier New" w:hAnsi="Courier New" w:cs="Courier New" w:hint="default"/>
      </w:rPr>
    </w:lvl>
    <w:lvl w:ilvl="2" w:tplc="F7B0A056">
      <w:start w:val="1"/>
      <w:numFmt w:val="bullet"/>
      <w:lvlText w:val=""/>
      <w:lvlJc w:val="left"/>
      <w:pPr>
        <w:ind w:left="2160" w:hanging="360"/>
      </w:pPr>
      <w:rPr>
        <w:rFonts w:ascii="Wingdings" w:hAnsi="Wingdings" w:hint="default"/>
      </w:rPr>
    </w:lvl>
    <w:lvl w:ilvl="3" w:tplc="6F3027CA" w:tentative="1">
      <w:start w:val="1"/>
      <w:numFmt w:val="bullet"/>
      <w:lvlText w:val=""/>
      <w:lvlJc w:val="left"/>
      <w:pPr>
        <w:ind w:left="2880" w:hanging="360"/>
      </w:pPr>
      <w:rPr>
        <w:rFonts w:ascii="Symbol" w:hAnsi="Symbol" w:hint="default"/>
      </w:rPr>
    </w:lvl>
    <w:lvl w:ilvl="4" w:tplc="D42AC9C4" w:tentative="1">
      <w:start w:val="1"/>
      <w:numFmt w:val="bullet"/>
      <w:lvlText w:val="o"/>
      <w:lvlJc w:val="left"/>
      <w:pPr>
        <w:ind w:left="3600" w:hanging="360"/>
      </w:pPr>
      <w:rPr>
        <w:rFonts w:ascii="Courier New" w:hAnsi="Courier New" w:cs="Courier New" w:hint="default"/>
      </w:rPr>
    </w:lvl>
    <w:lvl w:ilvl="5" w:tplc="E19832B2" w:tentative="1">
      <w:start w:val="1"/>
      <w:numFmt w:val="bullet"/>
      <w:lvlText w:val=""/>
      <w:lvlJc w:val="left"/>
      <w:pPr>
        <w:ind w:left="4320" w:hanging="360"/>
      </w:pPr>
      <w:rPr>
        <w:rFonts w:ascii="Wingdings" w:hAnsi="Wingdings" w:hint="default"/>
      </w:rPr>
    </w:lvl>
    <w:lvl w:ilvl="6" w:tplc="424A658E" w:tentative="1">
      <w:start w:val="1"/>
      <w:numFmt w:val="bullet"/>
      <w:lvlText w:val=""/>
      <w:lvlJc w:val="left"/>
      <w:pPr>
        <w:ind w:left="5040" w:hanging="360"/>
      </w:pPr>
      <w:rPr>
        <w:rFonts w:ascii="Symbol" w:hAnsi="Symbol" w:hint="default"/>
      </w:rPr>
    </w:lvl>
    <w:lvl w:ilvl="7" w:tplc="8576A670" w:tentative="1">
      <w:start w:val="1"/>
      <w:numFmt w:val="bullet"/>
      <w:lvlText w:val="o"/>
      <w:lvlJc w:val="left"/>
      <w:pPr>
        <w:ind w:left="5760" w:hanging="360"/>
      </w:pPr>
      <w:rPr>
        <w:rFonts w:ascii="Courier New" w:hAnsi="Courier New" w:cs="Courier New" w:hint="default"/>
      </w:rPr>
    </w:lvl>
    <w:lvl w:ilvl="8" w:tplc="A90E2602" w:tentative="1">
      <w:start w:val="1"/>
      <w:numFmt w:val="bullet"/>
      <w:lvlText w:val=""/>
      <w:lvlJc w:val="left"/>
      <w:pPr>
        <w:ind w:left="6480" w:hanging="360"/>
      </w:pPr>
      <w:rPr>
        <w:rFonts w:ascii="Wingdings" w:hAnsi="Wingdings" w:hint="default"/>
      </w:rPr>
    </w:lvl>
  </w:abstractNum>
  <w:abstractNum w:abstractNumId="32">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0"/>
  </w:num>
  <w:num w:numId="3">
    <w:abstractNumId w:val="11"/>
  </w:num>
  <w:num w:numId="4">
    <w:abstractNumId w:val="18"/>
  </w:num>
  <w:num w:numId="5">
    <w:abstractNumId w:val="29"/>
  </w:num>
  <w:num w:numId="6">
    <w:abstractNumId w:val="16"/>
  </w:num>
  <w:num w:numId="7">
    <w:abstractNumId w:val="22"/>
  </w:num>
  <w:num w:numId="8">
    <w:abstractNumId w:val="17"/>
  </w:num>
  <w:num w:numId="9">
    <w:abstractNumId w:val="26"/>
  </w:num>
  <w:num w:numId="10">
    <w:abstractNumId w:val="5"/>
  </w:num>
  <w:num w:numId="11">
    <w:abstractNumId w:val="4"/>
  </w:num>
  <w:num w:numId="12">
    <w:abstractNumId w:val="15"/>
  </w:num>
  <w:num w:numId="13">
    <w:abstractNumId w:val="7"/>
  </w:num>
  <w:num w:numId="14">
    <w:abstractNumId w:val="27"/>
  </w:num>
  <w:num w:numId="15">
    <w:abstractNumId w:val="10"/>
  </w:num>
  <w:num w:numId="16">
    <w:abstractNumId w:val="19"/>
  </w:num>
  <w:num w:numId="17">
    <w:abstractNumId w:val="0"/>
  </w:num>
  <w:num w:numId="18">
    <w:abstractNumId w:val="8"/>
  </w:num>
  <w:num w:numId="19">
    <w:abstractNumId w:val="32"/>
  </w:num>
  <w:num w:numId="20">
    <w:abstractNumId w:val="21"/>
  </w:num>
  <w:num w:numId="21">
    <w:abstractNumId w:val="14"/>
  </w:num>
  <w:num w:numId="22">
    <w:abstractNumId w:val="25"/>
  </w:num>
  <w:num w:numId="23">
    <w:abstractNumId w:val="13"/>
  </w:num>
  <w:num w:numId="24">
    <w:abstractNumId w:val="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4"/>
  </w:num>
  <w:num w:numId="28">
    <w:abstractNumId w:val="6"/>
  </w:num>
  <w:num w:numId="29">
    <w:abstractNumId w:val="30"/>
  </w:num>
  <w:num w:numId="30">
    <w:abstractNumId w:val="2"/>
  </w:num>
  <w:num w:numId="31">
    <w:abstractNumId w:val="31"/>
  </w:num>
  <w:num w:numId="32">
    <w:abstractNumId w:val="3"/>
  </w:num>
  <w:num w:numId="3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2CEC"/>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E49"/>
    <w:rsid w:val="00077B8C"/>
    <w:rsid w:val="0008135B"/>
    <w:rsid w:val="00081923"/>
    <w:rsid w:val="00084676"/>
    <w:rsid w:val="00091F8B"/>
    <w:rsid w:val="0009233D"/>
    <w:rsid w:val="00093A22"/>
    <w:rsid w:val="000B4550"/>
    <w:rsid w:val="000B53C3"/>
    <w:rsid w:val="000B5462"/>
    <w:rsid w:val="000C21CC"/>
    <w:rsid w:val="000C27C0"/>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3484"/>
    <w:rsid w:val="00124D1E"/>
    <w:rsid w:val="00125A17"/>
    <w:rsid w:val="00125B23"/>
    <w:rsid w:val="00132666"/>
    <w:rsid w:val="0013509B"/>
    <w:rsid w:val="00142B66"/>
    <w:rsid w:val="00144D04"/>
    <w:rsid w:val="001466F2"/>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200BE8"/>
    <w:rsid w:val="0020305A"/>
    <w:rsid w:val="002054A7"/>
    <w:rsid w:val="00205EA8"/>
    <w:rsid w:val="00212E64"/>
    <w:rsid w:val="00213E93"/>
    <w:rsid w:val="00216143"/>
    <w:rsid w:val="002177C3"/>
    <w:rsid w:val="0022209B"/>
    <w:rsid w:val="002228B5"/>
    <w:rsid w:val="00226035"/>
    <w:rsid w:val="0022698C"/>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6CD"/>
    <w:rsid w:val="002B5D4C"/>
    <w:rsid w:val="002B660B"/>
    <w:rsid w:val="002C040C"/>
    <w:rsid w:val="002C2D4C"/>
    <w:rsid w:val="002C394B"/>
    <w:rsid w:val="002C424B"/>
    <w:rsid w:val="002C6C77"/>
    <w:rsid w:val="002D24FE"/>
    <w:rsid w:val="002D3C29"/>
    <w:rsid w:val="002D4AFB"/>
    <w:rsid w:val="002D5AB8"/>
    <w:rsid w:val="002D752A"/>
    <w:rsid w:val="002E5058"/>
    <w:rsid w:val="002F6144"/>
    <w:rsid w:val="002F6607"/>
    <w:rsid w:val="0030681C"/>
    <w:rsid w:val="0031103B"/>
    <w:rsid w:val="00311D5D"/>
    <w:rsid w:val="00320B2A"/>
    <w:rsid w:val="003241F9"/>
    <w:rsid w:val="003432C5"/>
    <w:rsid w:val="0034381F"/>
    <w:rsid w:val="00352372"/>
    <w:rsid w:val="00353603"/>
    <w:rsid w:val="00356A82"/>
    <w:rsid w:val="00361437"/>
    <w:rsid w:val="00365895"/>
    <w:rsid w:val="003721F2"/>
    <w:rsid w:val="0038068C"/>
    <w:rsid w:val="003820D1"/>
    <w:rsid w:val="00382D99"/>
    <w:rsid w:val="00390271"/>
    <w:rsid w:val="0039300A"/>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0FD0"/>
    <w:rsid w:val="003D4CBA"/>
    <w:rsid w:val="003D4EEC"/>
    <w:rsid w:val="003D5AB3"/>
    <w:rsid w:val="003D70C7"/>
    <w:rsid w:val="003E1A45"/>
    <w:rsid w:val="003E1B04"/>
    <w:rsid w:val="003E37C8"/>
    <w:rsid w:val="003E434F"/>
    <w:rsid w:val="003E734D"/>
    <w:rsid w:val="003F0A25"/>
    <w:rsid w:val="003F64A2"/>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36EF1"/>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B7EE9"/>
    <w:rsid w:val="004C0C8E"/>
    <w:rsid w:val="004C1A57"/>
    <w:rsid w:val="004C43A3"/>
    <w:rsid w:val="004D274A"/>
    <w:rsid w:val="004D52EC"/>
    <w:rsid w:val="004E2AA0"/>
    <w:rsid w:val="004E3D70"/>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801A1"/>
    <w:rsid w:val="00581B18"/>
    <w:rsid w:val="00581E07"/>
    <w:rsid w:val="00582894"/>
    <w:rsid w:val="00582E80"/>
    <w:rsid w:val="00583A59"/>
    <w:rsid w:val="00587BB3"/>
    <w:rsid w:val="00591B5A"/>
    <w:rsid w:val="00592CFE"/>
    <w:rsid w:val="005956DB"/>
    <w:rsid w:val="00595F7B"/>
    <w:rsid w:val="00596A6D"/>
    <w:rsid w:val="00597A1C"/>
    <w:rsid w:val="00597B68"/>
    <w:rsid w:val="005A3D32"/>
    <w:rsid w:val="005B264B"/>
    <w:rsid w:val="005B72E4"/>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995"/>
    <w:rsid w:val="00611096"/>
    <w:rsid w:val="00621CC6"/>
    <w:rsid w:val="006222FE"/>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67D6"/>
    <w:rsid w:val="006A0348"/>
    <w:rsid w:val="006A2BF6"/>
    <w:rsid w:val="006A5266"/>
    <w:rsid w:val="006B0720"/>
    <w:rsid w:val="006B1EF3"/>
    <w:rsid w:val="006B368A"/>
    <w:rsid w:val="006B3E24"/>
    <w:rsid w:val="006C153D"/>
    <w:rsid w:val="006C1B04"/>
    <w:rsid w:val="006C2956"/>
    <w:rsid w:val="006C3025"/>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E081C"/>
    <w:rsid w:val="007E150B"/>
    <w:rsid w:val="007E3861"/>
    <w:rsid w:val="007E51BE"/>
    <w:rsid w:val="007F1AC8"/>
    <w:rsid w:val="007F2EF1"/>
    <w:rsid w:val="007F3EFE"/>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A83"/>
    <w:rsid w:val="008A7D38"/>
    <w:rsid w:val="008B12A1"/>
    <w:rsid w:val="008B136F"/>
    <w:rsid w:val="008B3EBB"/>
    <w:rsid w:val="008B78AB"/>
    <w:rsid w:val="008B7A2B"/>
    <w:rsid w:val="008C0ECC"/>
    <w:rsid w:val="008C48F8"/>
    <w:rsid w:val="008C57E5"/>
    <w:rsid w:val="008C6211"/>
    <w:rsid w:val="008D0C14"/>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2061E"/>
    <w:rsid w:val="00A25F55"/>
    <w:rsid w:val="00A33074"/>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A195C"/>
    <w:rsid w:val="00AA2E50"/>
    <w:rsid w:val="00AA6A1A"/>
    <w:rsid w:val="00AB6983"/>
    <w:rsid w:val="00AB6E7B"/>
    <w:rsid w:val="00AC09CF"/>
    <w:rsid w:val="00AC686D"/>
    <w:rsid w:val="00AD250B"/>
    <w:rsid w:val="00AD3366"/>
    <w:rsid w:val="00AD6B43"/>
    <w:rsid w:val="00AE2CE4"/>
    <w:rsid w:val="00AE7C5F"/>
    <w:rsid w:val="00AF148A"/>
    <w:rsid w:val="00AF2423"/>
    <w:rsid w:val="00AF5C4B"/>
    <w:rsid w:val="00B02167"/>
    <w:rsid w:val="00B07DDD"/>
    <w:rsid w:val="00B111D4"/>
    <w:rsid w:val="00B11B6B"/>
    <w:rsid w:val="00B15656"/>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572C"/>
    <w:rsid w:val="00BC66D7"/>
    <w:rsid w:val="00BC764B"/>
    <w:rsid w:val="00BD3D41"/>
    <w:rsid w:val="00BD5BB5"/>
    <w:rsid w:val="00BE008D"/>
    <w:rsid w:val="00BE0BE9"/>
    <w:rsid w:val="00BE1D0E"/>
    <w:rsid w:val="00BE282F"/>
    <w:rsid w:val="00BE37ED"/>
    <w:rsid w:val="00BE3B9A"/>
    <w:rsid w:val="00BE7A90"/>
    <w:rsid w:val="00BE7FE0"/>
    <w:rsid w:val="00BF36FA"/>
    <w:rsid w:val="00BF3EAD"/>
    <w:rsid w:val="00BF414D"/>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4712"/>
    <w:rsid w:val="00C45AE4"/>
    <w:rsid w:val="00C4719F"/>
    <w:rsid w:val="00C5037A"/>
    <w:rsid w:val="00C51C73"/>
    <w:rsid w:val="00C52A4F"/>
    <w:rsid w:val="00C52C26"/>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547A"/>
    <w:rsid w:val="00CD56A3"/>
    <w:rsid w:val="00CD67C2"/>
    <w:rsid w:val="00CD7FDE"/>
    <w:rsid w:val="00CE0755"/>
    <w:rsid w:val="00CE2541"/>
    <w:rsid w:val="00CE42E4"/>
    <w:rsid w:val="00CE6302"/>
    <w:rsid w:val="00CE76A8"/>
    <w:rsid w:val="00CF09A0"/>
    <w:rsid w:val="00CF42C3"/>
    <w:rsid w:val="00CF44F6"/>
    <w:rsid w:val="00CF717C"/>
    <w:rsid w:val="00D0545A"/>
    <w:rsid w:val="00D06001"/>
    <w:rsid w:val="00D10239"/>
    <w:rsid w:val="00D1070E"/>
    <w:rsid w:val="00D10EDA"/>
    <w:rsid w:val="00D15157"/>
    <w:rsid w:val="00D16BE1"/>
    <w:rsid w:val="00D20FAC"/>
    <w:rsid w:val="00D22C1F"/>
    <w:rsid w:val="00D23471"/>
    <w:rsid w:val="00D250B9"/>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4B35"/>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E7921"/>
    <w:rsid w:val="00DF06B1"/>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37F8"/>
    <w:rsid w:val="00E87A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0FB6"/>
    <w:rsid w:val="00ED3509"/>
    <w:rsid w:val="00ED4382"/>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60CB"/>
    <w:rsid w:val="00F51272"/>
    <w:rsid w:val="00F55B9F"/>
    <w:rsid w:val="00F65596"/>
    <w:rsid w:val="00F65EAD"/>
    <w:rsid w:val="00F67329"/>
    <w:rsid w:val="00F67D0E"/>
    <w:rsid w:val="00F77900"/>
    <w:rsid w:val="00F805CC"/>
    <w:rsid w:val="00F87770"/>
    <w:rsid w:val="00F87EDF"/>
    <w:rsid w:val="00F97704"/>
    <w:rsid w:val="00F97A2F"/>
    <w:rsid w:val="00FA0FFC"/>
    <w:rsid w:val="00FA166B"/>
    <w:rsid w:val="00FA1810"/>
    <w:rsid w:val="00FA367D"/>
    <w:rsid w:val="00FB06D6"/>
    <w:rsid w:val="00FB167C"/>
    <w:rsid w:val="00FB358F"/>
    <w:rsid w:val="00FB78D7"/>
    <w:rsid w:val="00FC3B15"/>
    <w:rsid w:val="00FC509D"/>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qFormat/>
    <w:pPr>
      <w:keepNext/>
      <w:spacing w:before="240" w:after="60"/>
      <w:outlineLvl w:val="0"/>
    </w:pPr>
    <w:rPr>
      <w:rFonts w:ascii="Wide Latin" w:hAnsi="Wide Latin"/>
      <w:b/>
      <w:kern w:val="28"/>
      <w:sz w:val="28"/>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qFormat/>
    <w:pPr>
      <w:keepNext/>
      <w:spacing w:before="240" w:after="60"/>
      <w:outlineLvl w:val="1"/>
    </w:pPr>
    <w:rPr>
      <w:rFonts w:ascii="Wide Latin" w:hAnsi="Wide Latin"/>
      <w:b/>
      <w:i/>
      <w:sz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next w:val="Normln"/>
    <w:qFormat/>
    <w:pPr>
      <w:keepNext/>
      <w:jc w:val="both"/>
      <w:outlineLvl w:val="2"/>
    </w:pPr>
    <w:rPr>
      <w:rFonts w:ascii="Times New Roman" w:hAnsi="Times New Roman"/>
      <w:sz w:val="24"/>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pPr>
      <w:keepNext/>
      <w:jc w:val="center"/>
      <w:outlineLvl w:val="3"/>
    </w:pPr>
    <w:rPr>
      <w:rFonts w:ascii="Times New Roman" w:hAnsi="Times New Roman"/>
      <w:b/>
      <w:sz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keepNext/>
      <w:outlineLvl w:val="4"/>
    </w:pPr>
    <w:rPr>
      <w:rFonts w:ascii="Times New Roman" w:hAnsi="Times New Roman"/>
      <w:sz w:val="24"/>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link w:val="OdstavecseseznamemChar"/>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customStyle="1" w:styleId="OdstavecseseznamemChar">
    <w:name w:val="Odstavec se seznamem Char"/>
    <w:link w:val="Odstavecseseznamem"/>
    <w:uiPriority w:val="34"/>
    <w:locked/>
    <w:rsid w:val="008D0C14"/>
    <w:rPr>
      <w:rFonts w:ascii="Times New Roman" w:eastAsia="Times New Roman" w:hAnsi="Times New Roman"/>
    </w:rPr>
  </w:style>
  <w:style w:type="character" w:customStyle="1" w:styleId="ZpatChar">
    <w:name w:val="Zápatí Char"/>
    <w:link w:val="Zpat"/>
    <w:rsid w:val="008D0C14"/>
  </w:style>
  <w:style w:type="paragraph" w:customStyle="1" w:styleId="Odrazkavtabulce">
    <w:name w:val="Odrazka v tabulce"/>
    <w:basedOn w:val="Normln"/>
    <w:qFormat/>
    <w:rsid w:val="008D0C14"/>
    <w:pPr>
      <w:numPr>
        <w:numId w:val="31"/>
      </w:numPr>
      <w:ind w:right="170"/>
    </w:pPr>
    <w:rPr>
      <w:rFonts w:eastAsia="Calibri"/>
      <w:szCs w:val="22"/>
      <w:lang w:eastAsia="en-US"/>
    </w:rPr>
  </w:style>
  <w:style w:type="paragraph" w:customStyle="1" w:styleId="Solidea2">
    <w:name w:val="Solidea 2"/>
    <w:basedOn w:val="Nadpis2"/>
    <w:link w:val="Solidea2Char"/>
    <w:qFormat/>
    <w:rsid w:val="008D0C14"/>
    <w:pPr>
      <w:keepNext w:val="0"/>
      <w:spacing w:after="80" w:line="288" w:lineRule="auto"/>
      <w:ind w:left="576" w:right="3742" w:hanging="576"/>
    </w:pPr>
    <w:rPr>
      <w:rFonts w:ascii="Arial" w:eastAsia="Calibri" w:hAnsi="Arial"/>
      <w:b w:val="0"/>
      <w:i w:val="0"/>
      <w:sz w:val="32"/>
      <w:szCs w:val="22"/>
      <w:lang w:eastAsia="en-US"/>
    </w:rPr>
  </w:style>
  <w:style w:type="character" w:customStyle="1" w:styleId="Solidea2Char">
    <w:name w:val="Solidea 2 Char"/>
    <w:link w:val="Solidea2"/>
    <w:rsid w:val="008D0C14"/>
    <w:rPr>
      <w:rFonts w:eastAsia="Calibri"/>
      <w:sz w:val="32"/>
      <w:szCs w:val="22"/>
      <w:lang w:eastAsia="en-US"/>
    </w:rPr>
  </w:style>
  <w:style w:type="paragraph" w:customStyle="1" w:styleId="Odrazka2">
    <w:name w:val="Odrazka 2"/>
    <w:basedOn w:val="Normln"/>
    <w:link w:val="Odrazka2Char"/>
    <w:qFormat/>
    <w:rsid w:val="008D0C14"/>
    <w:pPr>
      <w:numPr>
        <w:ilvl w:val="1"/>
        <w:numId w:val="32"/>
      </w:numPr>
      <w:spacing w:before="120" w:after="120" w:line="288" w:lineRule="auto"/>
      <w:ind w:right="3742"/>
    </w:pPr>
    <w:rPr>
      <w:rFonts w:eastAsia="Calibri"/>
      <w:szCs w:val="22"/>
      <w:lang w:eastAsia="en-US"/>
    </w:rPr>
  </w:style>
  <w:style w:type="character" w:customStyle="1" w:styleId="Odrazka2Char">
    <w:name w:val="Odrazka 2 Char"/>
    <w:link w:val="Odrazka2"/>
    <w:rsid w:val="008D0C14"/>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qFormat/>
    <w:pPr>
      <w:keepNext/>
      <w:spacing w:before="240" w:after="60"/>
      <w:outlineLvl w:val="0"/>
    </w:pPr>
    <w:rPr>
      <w:rFonts w:ascii="Wide Latin" w:hAnsi="Wide Latin"/>
      <w:b/>
      <w:kern w:val="28"/>
      <w:sz w:val="28"/>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qFormat/>
    <w:pPr>
      <w:keepNext/>
      <w:spacing w:before="240" w:after="60"/>
      <w:outlineLvl w:val="1"/>
    </w:pPr>
    <w:rPr>
      <w:rFonts w:ascii="Wide Latin" w:hAnsi="Wide Latin"/>
      <w:b/>
      <w:i/>
      <w:sz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next w:val="Normln"/>
    <w:qFormat/>
    <w:pPr>
      <w:keepNext/>
      <w:jc w:val="both"/>
      <w:outlineLvl w:val="2"/>
    </w:pPr>
    <w:rPr>
      <w:rFonts w:ascii="Times New Roman" w:hAnsi="Times New Roman"/>
      <w:sz w:val="24"/>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pPr>
      <w:keepNext/>
      <w:jc w:val="center"/>
      <w:outlineLvl w:val="3"/>
    </w:pPr>
    <w:rPr>
      <w:rFonts w:ascii="Times New Roman" w:hAnsi="Times New Roman"/>
      <w:b/>
      <w:sz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keepNext/>
      <w:outlineLvl w:val="4"/>
    </w:pPr>
    <w:rPr>
      <w:rFonts w:ascii="Times New Roman" w:hAnsi="Times New Roman"/>
      <w:sz w:val="24"/>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link w:val="OdstavecseseznamemChar"/>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customStyle="1" w:styleId="OdstavecseseznamemChar">
    <w:name w:val="Odstavec se seznamem Char"/>
    <w:link w:val="Odstavecseseznamem"/>
    <w:uiPriority w:val="34"/>
    <w:locked/>
    <w:rsid w:val="008D0C14"/>
    <w:rPr>
      <w:rFonts w:ascii="Times New Roman" w:eastAsia="Times New Roman" w:hAnsi="Times New Roman"/>
    </w:rPr>
  </w:style>
  <w:style w:type="character" w:customStyle="1" w:styleId="ZpatChar">
    <w:name w:val="Zápatí Char"/>
    <w:link w:val="Zpat"/>
    <w:rsid w:val="008D0C14"/>
  </w:style>
  <w:style w:type="paragraph" w:customStyle="1" w:styleId="Odrazkavtabulce">
    <w:name w:val="Odrazka v tabulce"/>
    <w:basedOn w:val="Normln"/>
    <w:qFormat/>
    <w:rsid w:val="008D0C14"/>
    <w:pPr>
      <w:numPr>
        <w:numId w:val="31"/>
      </w:numPr>
      <w:ind w:right="170"/>
    </w:pPr>
    <w:rPr>
      <w:rFonts w:eastAsia="Calibri"/>
      <w:szCs w:val="22"/>
      <w:lang w:eastAsia="en-US"/>
    </w:rPr>
  </w:style>
  <w:style w:type="paragraph" w:customStyle="1" w:styleId="Solidea2">
    <w:name w:val="Solidea 2"/>
    <w:basedOn w:val="Nadpis2"/>
    <w:link w:val="Solidea2Char"/>
    <w:qFormat/>
    <w:rsid w:val="008D0C14"/>
    <w:pPr>
      <w:keepNext w:val="0"/>
      <w:spacing w:after="80" w:line="288" w:lineRule="auto"/>
      <w:ind w:left="576" w:right="3742" w:hanging="576"/>
    </w:pPr>
    <w:rPr>
      <w:rFonts w:ascii="Arial" w:eastAsia="Calibri" w:hAnsi="Arial"/>
      <w:b w:val="0"/>
      <w:i w:val="0"/>
      <w:sz w:val="32"/>
      <w:szCs w:val="22"/>
      <w:lang w:eastAsia="en-US"/>
    </w:rPr>
  </w:style>
  <w:style w:type="character" w:customStyle="1" w:styleId="Solidea2Char">
    <w:name w:val="Solidea 2 Char"/>
    <w:link w:val="Solidea2"/>
    <w:rsid w:val="008D0C14"/>
    <w:rPr>
      <w:rFonts w:eastAsia="Calibri"/>
      <w:sz w:val="32"/>
      <w:szCs w:val="22"/>
      <w:lang w:eastAsia="en-US"/>
    </w:rPr>
  </w:style>
  <w:style w:type="paragraph" w:customStyle="1" w:styleId="Odrazka2">
    <w:name w:val="Odrazka 2"/>
    <w:basedOn w:val="Normln"/>
    <w:link w:val="Odrazka2Char"/>
    <w:qFormat/>
    <w:rsid w:val="008D0C14"/>
    <w:pPr>
      <w:numPr>
        <w:ilvl w:val="1"/>
        <w:numId w:val="32"/>
      </w:numPr>
      <w:spacing w:before="120" w:after="120" w:line="288" w:lineRule="auto"/>
      <w:ind w:right="3742"/>
    </w:pPr>
    <w:rPr>
      <w:rFonts w:eastAsia="Calibri"/>
      <w:szCs w:val="22"/>
      <w:lang w:eastAsia="en-US"/>
    </w:rPr>
  </w:style>
  <w:style w:type="character" w:customStyle="1" w:styleId="Odrazka2Char">
    <w:name w:val="Odrazka 2 Char"/>
    <w:link w:val="Odrazka2"/>
    <w:rsid w:val="008D0C14"/>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C8D3-F2E7-4AAA-B8DA-75163C77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2307</Words>
  <Characters>14155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4</cp:revision>
  <cp:lastPrinted>2009-01-07T08:39:00Z</cp:lastPrinted>
  <dcterms:created xsi:type="dcterms:W3CDTF">2015-06-05T09:07:00Z</dcterms:created>
  <dcterms:modified xsi:type="dcterms:W3CDTF">2015-06-05T09:10:00Z</dcterms:modified>
</cp:coreProperties>
</file>