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P ř í l o h a  </w:t>
      </w:r>
    </w:p>
    <w:p w:rsidR="00BD4EE6" w:rsidRDefault="00BD4EE6" w:rsidP="00BD4EE6">
      <w:pPr>
        <w:rPr>
          <w:rFonts w:ascii="Times New Roman" w:hAnsi="Times New Roman"/>
          <w:b/>
          <w:sz w:val="24"/>
          <w:szCs w:val="24"/>
        </w:rPr>
      </w:pP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EA6E87">
        <w:rPr>
          <w:rFonts w:ascii="Times New Roman" w:hAnsi="Times New Roman"/>
          <w:b/>
          <w:sz w:val="24"/>
          <w:szCs w:val="24"/>
        </w:rPr>
        <w:t>1</w:t>
      </w:r>
      <w:r>
        <w:rPr>
          <w:rFonts w:ascii="Times New Roman" w:hAnsi="Times New Roman"/>
          <w:b/>
          <w:sz w:val="24"/>
          <w:szCs w:val="24"/>
        </w:rPr>
        <w:t>R-</w:t>
      </w:r>
      <w:r w:rsidR="0012154F">
        <w:rPr>
          <w:rFonts w:ascii="Times New Roman" w:hAnsi="Times New Roman"/>
          <w:b/>
          <w:sz w:val="24"/>
          <w:szCs w:val="24"/>
        </w:rPr>
        <w:t>5</w:t>
      </w:r>
      <w:r>
        <w:rPr>
          <w:rFonts w:ascii="Times New Roman" w:hAnsi="Times New Roman"/>
          <w:b/>
          <w:sz w:val="24"/>
          <w:szCs w:val="24"/>
        </w:rPr>
        <w:t>/20</w:t>
      </w:r>
      <w:r w:rsidR="00097A45">
        <w:rPr>
          <w:rFonts w:ascii="Times New Roman" w:hAnsi="Times New Roman"/>
          <w:b/>
          <w:sz w:val="24"/>
          <w:szCs w:val="24"/>
        </w:rPr>
        <w:t>2</w:t>
      </w:r>
      <w:r w:rsidR="006C2846">
        <w:rPr>
          <w:rFonts w:ascii="Times New Roman" w:hAnsi="Times New Roman"/>
          <w:b/>
          <w:sz w:val="24"/>
          <w:szCs w:val="24"/>
        </w:rPr>
        <w:t>2</w:t>
      </w:r>
      <w:r>
        <w:rPr>
          <w:rFonts w:ascii="Times New Roman" w:hAnsi="Times New Roman"/>
          <w:b/>
          <w:sz w:val="24"/>
          <w:szCs w:val="24"/>
        </w:rPr>
        <w:t xml:space="preserve">  ze dne </w:t>
      </w:r>
      <w:r w:rsidR="00EA6E87">
        <w:rPr>
          <w:rFonts w:ascii="Times New Roman" w:hAnsi="Times New Roman"/>
          <w:b/>
          <w:sz w:val="24"/>
          <w:szCs w:val="24"/>
        </w:rPr>
        <w:t>1</w:t>
      </w:r>
      <w:r w:rsidR="006C2846">
        <w:rPr>
          <w:rFonts w:ascii="Times New Roman" w:hAnsi="Times New Roman"/>
          <w:b/>
          <w:sz w:val="24"/>
          <w:szCs w:val="24"/>
        </w:rPr>
        <w:t>2</w:t>
      </w:r>
      <w:r w:rsidR="002D6DDA">
        <w:rPr>
          <w:rFonts w:ascii="Times New Roman" w:hAnsi="Times New Roman"/>
          <w:b/>
          <w:sz w:val="24"/>
          <w:szCs w:val="24"/>
        </w:rPr>
        <w:t>. 1</w:t>
      </w:r>
      <w:r>
        <w:rPr>
          <w:rFonts w:ascii="Times New Roman" w:hAnsi="Times New Roman"/>
          <w:b/>
          <w:sz w:val="24"/>
          <w:szCs w:val="24"/>
        </w:rPr>
        <w:t>. 20</w:t>
      </w:r>
      <w:r w:rsidR="008F2112">
        <w:rPr>
          <w:rFonts w:ascii="Times New Roman" w:hAnsi="Times New Roman"/>
          <w:b/>
          <w:sz w:val="24"/>
          <w:szCs w:val="24"/>
        </w:rPr>
        <w:t>2</w:t>
      </w:r>
      <w:r w:rsidR="006C2846">
        <w:rPr>
          <w:rFonts w:ascii="Times New Roman" w:hAnsi="Times New Roman"/>
          <w:b/>
          <w:sz w:val="24"/>
          <w:szCs w:val="24"/>
        </w:rPr>
        <w:t>2</w:t>
      </w:r>
    </w:p>
    <w:p w:rsidR="00BD4EE6" w:rsidRDefault="00BD4EE6" w:rsidP="00BD4EE6">
      <w:pPr>
        <w:jc w:val="center"/>
        <w:rPr>
          <w:b/>
        </w:rPr>
      </w:pPr>
      <w:r>
        <w:rPr>
          <w:rFonts w:ascii="Times New Roman" w:hAnsi="Times New Roman"/>
          <w:sz w:val="24"/>
          <w:szCs w:val="24"/>
        </w:rPr>
        <w:t>-----------------------------------------------------------------------------------------------------------------</w:t>
      </w:r>
    </w:p>
    <w:p w:rsidR="00BD4EE6" w:rsidRDefault="00BD4EE6" w:rsidP="00BD4EE6">
      <w:pPr>
        <w:jc w:val="both"/>
        <w:rPr>
          <w:rFonts w:ascii="Times New Roman" w:hAnsi="Times New Roman"/>
          <w:sz w:val="24"/>
        </w:rPr>
      </w:pPr>
    </w:p>
    <w:p w:rsidR="00C70546" w:rsidRPr="00C70546" w:rsidRDefault="00C70546" w:rsidP="00C70546">
      <w:pPr>
        <w:jc w:val="center"/>
        <w:rPr>
          <w:rFonts w:ascii="Times New Roman" w:hAnsi="Times New Roman"/>
          <w:sz w:val="32"/>
          <w:szCs w:val="24"/>
        </w:rPr>
      </w:pPr>
      <w:r w:rsidRPr="00C70546">
        <w:rPr>
          <w:rFonts w:ascii="Times New Roman" w:hAnsi="Times New Roman"/>
          <w:b/>
          <w:sz w:val="32"/>
          <w:szCs w:val="24"/>
        </w:rPr>
        <w:t>DODATEK č. 1</w:t>
      </w:r>
    </w:p>
    <w:p w:rsidR="00C70546" w:rsidRPr="00C70546" w:rsidRDefault="00C70546" w:rsidP="00C70546">
      <w:pPr>
        <w:spacing w:before="240"/>
        <w:jc w:val="center"/>
        <w:rPr>
          <w:rFonts w:ascii="Times New Roman" w:hAnsi="Times New Roman"/>
          <w:sz w:val="24"/>
          <w:szCs w:val="24"/>
        </w:rPr>
      </w:pPr>
      <w:r w:rsidRPr="00C70546">
        <w:rPr>
          <w:rFonts w:ascii="Times New Roman" w:hAnsi="Times New Roman"/>
          <w:sz w:val="24"/>
          <w:szCs w:val="24"/>
        </w:rPr>
        <w:t>k Nájemní smlouvě č. SML/2020/0643/OOM/MST ze dne 12. 8. 2020,</w:t>
      </w:r>
    </w:p>
    <w:p w:rsidR="00C70546" w:rsidRPr="00C70546" w:rsidRDefault="00C70546" w:rsidP="00C70546">
      <w:pPr>
        <w:jc w:val="center"/>
        <w:rPr>
          <w:rFonts w:ascii="Times New Roman" w:hAnsi="Times New Roman"/>
          <w:sz w:val="24"/>
          <w:szCs w:val="24"/>
        </w:rPr>
      </w:pPr>
      <w:r w:rsidRPr="00C70546">
        <w:rPr>
          <w:rFonts w:ascii="Times New Roman" w:hAnsi="Times New Roman"/>
          <w:sz w:val="24"/>
          <w:szCs w:val="24"/>
        </w:rPr>
        <w:t>uzavřený v souladu s usnesením Rady MČ Praha 4 č. 1R-</w:t>
      </w:r>
      <w:r w:rsidR="0012154F">
        <w:rPr>
          <w:rFonts w:ascii="Times New Roman" w:hAnsi="Times New Roman"/>
          <w:sz w:val="24"/>
          <w:szCs w:val="24"/>
        </w:rPr>
        <w:t>5</w:t>
      </w:r>
      <w:r w:rsidRPr="00C70546">
        <w:rPr>
          <w:rFonts w:ascii="Times New Roman" w:hAnsi="Times New Roman"/>
          <w:sz w:val="24"/>
          <w:szCs w:val="24"/>
        </w:rPr>
        <w:t>/2022 ze dne 12. 1. 2022</w:t>
      </w:r>
    </w:p>
    <w:p w:rsidR="00C70546" w:rsidRPr="00C70546" w:rsidRDefault="00C70546" w:rsidP="00C70546">
      <w:pPr>
        <w:jc w:val="both"/>
        <w:rPr>
          <w:rFonts w:ascii="Times New Roman" w:hAnsi="Times New Roman"/>
          <w:sz w:val="24"/>
          <w:szCs w:val="24"/>
        </w:rPr>
      </w:pP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I.</w:t>
      </w: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Smluvní strany</w:t>
      </w:r>
    </w:p>
    <w:p w:rsidR="00C70546" w:rsidRPr="00C70546" w:rsidRDefault="00C70546" w:rsidP="00C70546">
      <w:pPr>
        <w:jc w:val="both"/>
        <w:rPr>
          <w:rFonts w:ascii="Times New Roman" w:hAnsi="Times New Roman"/>
          <w:sz w:val="24"/>
          <w:szCs w:val="24"/>
        </w:rPr>
      </w:pPr>
    </w:p>
    <w:p w:rsidR="00C70546" w:rsidRPr="00C70546" w:rsidRDefault="00C70546" w:rsidP="00C70546">
      <w:pPr>
        <w:tabs>
          <w:tab w:val="left" w:pos="1985"/>
        </w:tabs>
        <w:jc w:val="both"/>
        <w:rPr>
          <w:rFonts w:ascii="Times New Roman" w:hAnsi="Times New Roman"/>
          <w:b/>
          <w:color w:val="000000"/>
          <w:sz w:val="24"/>
          <w:szCs w:val="24"/>
        </w:rPr>
      </w:pPr>
      <w:proofErr w:type="gramStart"/>
      <w:r w:rsidRPr="00C70546">
        <w:rPr>
          <w:rFonts w:ascii="Times New Roman" w:hAnsi="Times New Roman"/>
          <w:b/>
          <w:color w:val="000000"/>
          <w:sz w:val="24"/>
          <w:szCs w:val="24"/>
        </w:rPr>
        <w:t xml:space="preserve">1.1. </w:t>
      </w:r>
      <w:r w:rsidRPr="00C70546">
        <w:rPr>
          <w:rFonts w:ascii="Times New Roman" w:hAnsi="Times New Roman"/>
          <w:color w:val="000000"/>
          <w:sz w:val="24"/>
          <w:szCs w:val="24"/>
        </w:rPr>
        <w:t>pronajímatel</w:t>
      </w:r>
      <w:proofErr w:type="gramEnd"/>
      <w:r w:rsidRPr="00C70546">
        <w:rPr>
          <w:rFonts w:ascii="Times New Roman" w:hAnsi="Times New Roman"/>
          <w:color w:val="000000"/>
          <w:sz w:val="24"/>
          <w:szCs w:val="24"/>
        </w:rPr>
        <w:t>:</w:t>
      </w:r>
      <w:r w:rsidRPr="00C70546">
        <w:rPr>
          <w:rFonts w:ascii="Times New Roman" w:hAnsi="Times New Roman"/>
          <w:b/>
          <w:color w:val="000000"/>
          <w:sz w:val="24"/>
          <w:szCs w:val="24"/>
        </w:rPr>
        <w:tab/>
        <w:t>městská část Praha 4</w:t>
      </w:r>
    </w:p>
    <w:p w:rsidR="00C70546" w:rsidRPr="00C70546" w:rsidRDefault="00C70546" w:rsidP="00C70546">
      <w:pPr>
        <w:tabs>
          <w:tab w:val="left" w:pos="1985"/>
          <w:tab w:val="left" w:pos="3402"/>
        </w:tabs>
        <w:jc w:val="both"/>
        <w:rPr>
          <w:rFonts w:ascii="Times New Roman" w:hAnsi="Times New Roman"/>
          <w:sz w:val="24"/>
          <w:szCs w:val="24"/>
        </w:rPr>
      </w:pPr>
      <w:r w:rsidRPr="00C70546">
        <w:rPr>
          <w:rFonts w:ascii="Times New Roman" w:hAnsi="Times New Roman"/>
          <w:color w:val="000000"/>
          <w:sz w:val="24"/>
          <w:szCs w:val="24"/>
        </w:rPr>
        <w:tab/>
        <w:t>zastoupená:</w:t>
      </w:r>
      <w:r w:rsidRPr="00C70546">
        <w:rPr>
          <w:rFonts w:ascii="Times New Roman" w:hAnsi="Times New Roman"/>
          <w:color w:val="000000"/>
          <w:sz w:val="24"/>
          <w:szCs w:val="24"/>
        </w:rPr>
        <w:tab/>
      </w:r>
      <w:r w:rsidRPr="00C70546">
        <w:rPr>
          <w:rFonts w:ascii="Times New Roman" w:hAnsi="Times New Roman"/>
          <w:sz w:val="24"/>
          <w:szCs w:val="24"/>
        </w:rPr>
        <w:t>Bc. Michalem Hrozou,</w:t>
      </w:r>
    </w:p>
    <w:p w:rsidR="00C70546" w:rsidRPr="00C70546" w:rsidRDefault="00C70546" w:rsidP="00C70546">
      <w:pPr>
        <w:tabs>
          <w:tab w:val="left" w:pos="3402"/>
        </w:tabs>
        <w:jc w:val="both"/>
        <w:rPr>
          <w:rFonts w:ascii="Times New Roman" w:hAnsi="Times New Roman"/>
          <w:sz w:val="24"/>
          <w:szCs w:val="24"/>
        </w:rPr>
      </w:pPr>
      <w:r w:rsidRPr="00C70546">
        <w:rPr>
          <w:rFonts w:ascii="Times New Roman" w:hAnsi="Times New Roman"/>
          <w:sz w:val="24"/>
          <w:szCs w:val="24"/>
        </w:rPr>
        <w:tab/>
        <w:t>místostarostou, na základě plné moci ze dne 15. 5. 2019</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se sídlem:</w:t>
      </w:r>
      <w:r w:rsidRPr="00C70546">
        <w:rPr>
          <w:rFonts w:ascii="Times New Roman" w:hAnsi="Times New Roman"/>
          <w:color w:val="000000"/>
          <w:sz w:val="24"/>
          <w:szCs w:val="24"/>
        </w:rPr>
        <w:tab/>
      </w:r>
      <w:r w:rsidRPr="00C70546">
        <w:rPr>
          <w:rFonts w:ascii="Times New Roman" w:hAnsi="Times New Roman"/>
          <w:sz w:val="24"/>
          <w:szCs w:val="24"/>
        </w:rPr>
        <w:t>Antala Staška 2059/80b, Praha 4, PSČ 140 46</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IČO:</w:t>
      </w:r>
      <w:r w:rsidRPr="00C70546">
        <w:rPr>
          <w:rFonts w:ascii="Times New Roman" w:hAnsi="Times New Roman"/>
          <w:color w:val="000000"/>
          <w:sz w:val="24"/>
          <w:szCs w:val="24"/>
        </w:rPr>
        <w:tab/>
        <w:t>00063584</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sz w:val="24"/>
          <w:szCs w:val="24"/>
        </w:rPr>
        <w:tab/>
        <w:t>DIČ:</w:t>
      </w:r>
      <w:r w:rsidRPr="00C70546">
        <w:rPr>
          <w:rFonts w:ascii="Times New Roman" w:hAnsi="Times New Roman"/>
          <w:sz w:val="24"/>
          <w:szCs w:val="24"/>
        </w:rPr>
        <w:tab/>
        <w:t>CZ00063584</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 xml:space="preserve">bank. </w:t>
      </w:r>
      <w:proofErr w:type="gramStart"/>
      <w:r w:rsidRPr="00C70546">
        <w:rPr>
          <w:rFonts w:ascii="Times New Roman" w:hAnsi="Times New Roman"/>
          <w:color w:val="000000"/>
          <w:sz w:val="24"/>
          <w:szCs w:val="24"/>
        </w:rPr>
        <w:t>spojení</w:t>
      </w:r>
      <w:proofErr w:type="gramEnd"/>
      <w:r w:rsidRPr="00C70546">
        <w:rPr>
          <w:rFonts w:ascii="Times New Roman" w:hAnsi="Times New Roman"/>
          <w:color w:val="000000"/>
          <w:sz w:val="24"/>
          <w:szCs w:val="24"/>
        </w:rPr>
        <w:t>:</w:t>
      </w:r>
      <w:r w:rsidRPr="00C70546">
        <w:rPr>
          <w:rFonts w:ascii="Times New Roman" w:hAnsi="Times New Roman"/>
          <w:color w:val="000000"/>
          <w:sz w:val="24"/>
          <w:szCs w:val="24"/>
        </w:rPr>
        <w:tab/>
      </w:r>
      <w:r w:rsidRPr="00C70546">
        <w:rPr>
          <w:rFonts w:ascii="Times New Roman" w:hAnsi="Times New Roman"/>
          <w:sz w:val="24"/>
          <w:szCs w:val="24"/>
        </w:rPr>
        <w:t xml:space="preserve">Česká spořitelna, </w:t>
      </w:r>
      <w:proofErr w:type="spellStart"/>
      <w:r w:rsidRPr="00C70546">
        <w:rPr>
          <w:rFonts w:ascii="Times New Roman" w:hAnsi="Times New Roman"/>
          <w:sz w:val="24"/>
          <w:szCs w:val="24"/>
        </w:rPr>
        <w:t>a.s</w:t>
      </w:r>
      <w:proofErr w:type="spellEnd"/>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č. účtu:</w:t>
      </w:r>
      <w:r w:rsidRPr="00C70546">
        <w:rPr>
          <w:rFonts w:ascii="Times New Roman" w:hAnsi="Times New Roman"/>
          <w:color w:val="000000"/>
          <w:sz w:val="24"/>
          <w:szCs w:val="24"/>
        </w:rPr>
        <w:tab/>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e-mail:</w:t>
      </w:r>
      <w:r w:rsidRPr="00C70546">
        <w:rPr>
          <w:rFonts w:ascii="Times New Roman" w:hAnsi="Times New Roman"/>
          <w:color w:val="000000"/>
          <w:sz w:val="24"/>
          <w:szCs w:val="24"/>
        </w:rPr>
        <w:tab/>
        <w:t xml:space="preserve">posta@praha4.cz </w:t>
      </w:r>
    </w:p>
    <w:p w:rsidR="00C70546" w:rsidRPr="00C70546" w:rsidRDefault="00C70546" w:rsidP="00C70546">
      <w:pPr>
        <w:tabs>
          <w:tab w:val="left" w:pos="1985"/>
          <w:tab w:val="left" w:pos="3402"/>
        </w:tabs>
        <w:jc w:val="both"/>
        <w:rPr>
          <w:rFonts w:ascii="Times New Roman" w:hAnsi="Times New Roman"/>
          <w:b/>
          <w:color w:val="000000"/>
          <w:sz w:val="24"/>
          <w:szCs w:val="24"/>
        </w:rPr>
      </w:pPr>
      <w:r w:rsidRPr="00C70546">
        <w:rPr>
          <w:rFonts w:ascii="Times New Roman" w:hAnsi="Times New Roman"/>
          <w:b/>
          <w:color w:val="000000"/>
          <w:sz w:val="24"/>
          <w:szCs w:val="24"/>
        </w:rPr>
        <w:tab/>
      </w:r>
      <w:r w:rsidRPr="00C70546">
        <w:rPr>
          <w:rFonts w:ascii="Times New Roman" w:hAnsi="Times New Roman"/>
          <w:color w:val="000000"/>
          <w:sz w:val="24"/>
          <w:szCs w:val="24"/>
        </w:rPr>
        <w:t>ID DS:</w:t>
      </w:r>
      <w:r w:rsidRPr="00C70546">
        <w:rPr>
          <w:rFonts w:ascii="Times New Roman" w:hAnsi="Times New Roman"/>
          <w:color w:val="000000"/>
          <w:sz w:val="24"/>
          <w:szCs w:val="24"/>
        </w:rPr>
        <w:tab/>
      </w:r>
      <w:r w:rsidRPr="00C70546">
        <w:rPr>
          <w:rStyle w:val="Siln"/>
          <w:rFonts w:ascii="Times New Roman" w:hAnsi="Times New Roman"/>
          <w:b w:val="0"/>
          <w:color w:val="000000"/>
          <w:sz w:val="24"/>
          <w:szCs w:val="24"/>
        </w:rPr>
        <w:t>ergbrf7</w:t>
      </w:r>
    </w:p>
    <w:p w:rsidR="00C70546" w:rsidRPr="00C70546" w:rsidRDefault="00C70546" w:rsidP="00C70546">
      <w:pPr>
        <w:tabs>
          <w:tab w:val="left" w:pos="1985"/>
        </w:tabs>
        <w:jc w:val="both"/>
        <w:rPr>
          <w:rFonts w:ascii="Times New Roman" w:hAnsi="Times New Roman"/>
          <w:color w:val="000000"/>
          <w:sz w:val="24"/>
          <w:szCs w:val="24"/>
        </w:rPr>
      </w:pPr>
      <w:r w:rsidRPr="00C70546">
        <w:rPr>
          <w:rFonts w:ascii="Times New Roman" w:hAnsi="Times New Roman"/>
          <w:color w:val="000000"/>
          <w:sz w:val="24"/>
          <w:szCs w:val="24"/>
        </w:rPr>
        <w:tab/>
        <w:t>/dále jen „pronajímatel"/</w:t>
      </w:r>
    </w:p>
    <w:p w:rsidR="00C70546" w:rsidRPr="00C70546" w:rsidRDefault="00C70546" w:rsidP="00C70546">
      <w:pPr>
        <w:spacing w:before="120" w:after="120"/>
        <w:jc w:val="both"/>
        <w:rPr>
          <w:rFonts w:ascii="Times New Roman" w:hAnsi="Times New Roman"/>
          <w:b/>
          <w:color w:val="000000"/>
          <w:sz w:val="24"/>
          <w:szCs w:val="24"/>
        </w:rPr>
      </w:pPr>
      <w:r w:rsidRPr="00C70546">
        <w:rPr>
          <w:rFonts w:ascii="Times New Roman" w:hAnsi="Times New Roman"/>
          <w:b/>
          <w:color w:val="000000"/>
          <w:sz w:val="24"/>
          <w:szCs w:val="24"/>
        </w:rPr>
        <w:t>a</w:t>
      </w:r>
    </w:p>
    <w:p w:rsidR="00C70546" w:rsidRPr="00C70546" w:rsidRDefault="00C70546" w:rsidP="00C70546">
      <w:pPr>
        <w:tabs>
          <w:tab w:val="left" w:pos="1985"/>
        </w:tabs>
        <w:jc w:val="both"/>
        <w:rPr>
          <w:rFonts w:ascii="Times New Roman" w:hAnsi="Times New Roman"/>
          <w:b/>
          <w:color w:val="000000"/>
          <w:sz w:val="24"/>
          <w:szCs w:val="24"/>
        </w:rPr>
      </w:pPr>
      <w:proofErr w:type="gramStart"/>
      <w:r w:rsidRPr="00C70546">
        <w:rPr>
          <w:rFonts w:ascii="Times New Roman" w:hAnsi="Times New Roman"/>
          <w:b/>
          <w:color w:val="000000"/>
          <w:sz w:val="24"/>
          <w:szCs w:val="24"/>
        </w:rPr>
        <w:t xml:space="preserve">1.2. </w:t>
      </w:r>
      <w:r w:rsidRPr="00C70546">
        <w:rPr>
          <w:rFonts w:ascii="Times New Roman" w:hAnsi="Times New Roman"/>
          <w:color w:val="000000"/>
          <w:sz w:val="24"/>
          <w:szCs w:val="24"/>
        </w:rPr>
        <w:t>nájemce</w:t>
      </w:r>
      <w:proofErr w:type="gramEnd"/>
      <w:r w:rsidRPr="00C70546">
        <w:rPr>
          <w:rFonts w:ascii="Times New Roman" w:hAnsi="Times New Roman"/>
          <w:color w:val="000000"/>
          <w:sz w:val="24"/>
          <w:szCs w:val="24"/>
        </w:rPr>
        <w:t>:</w:t>
      </w:r>
      <w:r w:rsidRPr="00C70546">
        <w:rPr>
          <w:rFonts w:ascii="Times New Roman" w:hAnsi="Times New Roman"/>
          <w:b/>
          <w:color w:val="000000"/>
          <w:sz w:val="24"/>
          <w:szCs w:val="24"/>
        </w:rPr>
        <w:tab/>
      </w:r>
      <w:proofErr w:type="spellStart"/>
      <w:r w:rsidRPr="00C70546">
        <w:rPr>
          <w:rFonts w:ascii="Times New Roman" w:hAnsi="Times New Roman"/>
          <w:b/>
          <w:color w:val="000000"/>
          <w:sz w:val="24"/>
          <w:szCs w:val="24"/>
        </w:rPr>
        <w:t>R</w:t>
      </w:r>
      <w:r w:rsidRPr="00C70546">
        <w:rPr>
          <w:rFonts w:ascii="Times New Roman" w:hAnsi="Times New Roman"/>
          <w:b/>
          <w:sz w:val="24"/>
          <w:szCs w:val="24"/>
        </w:rPr>
        <w:t>egional</w:t>
      </w:r>
      <w:proofErr w:type="spellEnd"/>
      <w:r w:rsidRPr="00C70546">
        <w:rPr>
          <w:rFonts w:ascii="Times New Roman" w:hAnsi="Times New Roman"/>
          <w:b/>
          <w:sz w:val="24"/>
          <w:szCs w:val="24"/>
        </w:rPr>
        <w:t xml:space="preserve"> </w:t>
      </w:r>
      <w:proofErr w:type="spellStart"/>
      <w:r w:rsidRPr="00C70546">
        <w:rPr>
          <w:rFonts w:ascii="Times New Roman" w:hAnsi="Times New Roman"/>
          <w:b/>
          <w:sz w:val="24"/>
          <w:szCs w:val="24"/>
        </w:rPr>
        <w:t>Bau</w:t>
      </w:r>
      <w:proofErr w:type="spellEnd"/>
      <w:r w:rsidRPr="00C70546">
        <w:rPr>
          <w:rFonts w:ascii="Times New Roman" w:hAnsi="Times New Roman"/>
          <w:b/>
          <w:sz w:val="24"/>
          <w:szCs w:val="24"/>
        </w:rPr>
        <w:t xml:space="preserve"> s.r.o.</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zastoupený:</w:t>
      </w:r>
      <w:r w:rsidRPr="00C70546">
        <w:rPr>
          <w:rFonts w:ascii="Times New Roman" w:hAnsi="Times New Roman"/>
          <w:color w:val="000000"/>
          <w:sz w:val="24"/>
          <w:szCs w:val="24"/>
        </w:rPr>
        <w:tab/>
      </w:r>
      <w:r w:rsidRPr="00C70546">
        <w:rPr>
          <w:rFonts w:ascii="Times New Roman" w:hAnsi="Times New Roman"/>
          <w:sz w:val="24"/>
          <w:szCs w:val="24"/>
        </w:rPr>
        <w:t>Jaromírem Tichým, jednatelem</w:t>
      </w:r>
    </w:p>
    <w:p w:rsidR="00C70546" w:rsidRPr="00C70546" w:rsidRDefault="00C70546" w:rsidP="00C70546">
      <w:pPr>
        <w:tabs>
          <w:tab w:val="left" w:pos="1985"/>
          <w:tab w:val="left" w:pos="3402"/>
        </w:tabs>
        <w:jc w:val="both"/>
        <w:rPr>
          <w:rFonts w:ascii="Times New Roman" w:hAnsi="Times New Roman"/>
          <w:sz w:val="24"/>
          <w:szCs w:val="24"/>
        </w:rPr>
      </w:pPr>
      <w:r w:rsidRPr="00C70546">
        <w:rPr>
          <w:rFonts w:ascii="Times New Roman" w:hAnsi="Times New Roman"/>
          <w:color w:val="000000"/>
          <w:sz w:val="24"/>
          <w:szCs w:val="24"/>
        </w:rPr>
        <w:tab/>
        <w:t>se sídlem:</w:t>
      </w:r>
      <w:r w:rsidRPr="00C70546">
        <w:rPr>
          <w:rFonts w:ascii="Times New Roman" w:hAnsi="Times New Roman"/>
          <w:color w:val="000000"/>
          <w:sz w:val="24"/>
          <w:szCs w:val="24"/>
        </w:rPr>
        <w:tab/>
      </w:r>
      <w:r w:rsidRPr="00C70546">
        <w:rPr>
          <w:rFonts w:ascii="Times New Roman" w:hAnsi="Times New Roman"/>
          <w:sz w:val="24"/>
          <w:szCs w:val="24"/>
        </w:rPr>
        <w:t>Ovčí Hájek 2156/10, Praha 5, PSČ 158 00</w:t>
      </w:r>
    </w:p>
    <w:p w:rsidR="00C70546" w:rsidRPr="00C70546" w:rsidRDefault="00C70546" w:rsidP="00C70546">
      <w:pPr>
        <w:tabs>
          <w:tab w:val="left" w:pos="3402"/>
        </w:tabs>
        <w:jc w:val="both"/>
        <w:rPr>
          <w:rFonts w:ascii="Times New Roman" w:hAnsi="Times New Roman"/>
          <w:sz w:val="24"/>
          <w:szCs w:val="24"/>
        </w:rPr>
      </w:pPr>
      <w:r w:rsidRPr="00C70546">
        <w:rPr>
          <w:rFonts w:ascii="Times New Roman" w:hAnsi="Times New Roman"/>
          <w:sz w:val="24"/>
          <w:szCs w:val="24"/>
        </w:rPr>
        <w:tab/>
        <w:t xml:space="preserve">zapsaná v Obchodním rejstříku vedeném u Městského </w:t>
      </w:r>
      <w:r w:rsidRPr="00C70546">
        <w:rPr>
          <w:rFonts w:ascii="Times New Roman" w:hAnsi="Times New Roman"/>
          <w:sz w:val="24"/>
          <w:szCs w:val="24"/>
        </w:rPr>
        <w:tab/>
        <w:t>soudu v Praze, spisová značka C 300807</w:t>
      </w:r>
    </w:p>
    <w:p w:rsidR="00C70546" w:rsidRPr="00C70546" w:rsidRDefault="00C70546" w:rsidP="00C70546">
      <w:pPr>
        <w:pStyle w:val="Nadpis5"/>
        <w:tabs>
          <w:tab w:val="left" w:pos="1985"/>
          <w:tab w:val="left" w:pos="3402"/>
        </w:tabs>
        <w:jc w:val="both"/>
        <w:rPr>
          <w:color w:val="000000"/>
          <w:szCs w:val="24"/>
        </w:rPr>
      </w:pPr>
      <w:r w:rsidRPr="00C70546">
        <w:rPr>
          <w:b/>
          <w:i/>
          <w:color w:val="000000"/>
          <w:szCs w:val="24"/>
        </w:rPr>
        <w:tab/>
      </w:r>
      <w:r w:rsidRPr="00C70546">
        <w:rPr>
          <w:color w:val="000000"/>
          <w:szCs w:val="24"/>
        </w:rPr>
        <w:t>IČO:</w:t>
      </w:r>
      <w:r w:rsidRPr="00C70546">
        <w:rPr>
          <w:szCs w:val="24"/>
        </w:rPr>
        <w:tab/>
      </w:r>
      <w:r w:rsidRPr="00C70546">
        <w:rPr>
          <w:rStyle w:val="nowrap"/>
          <w:bCs/>
          <w:szCs w:val="24"/>
        </w:rPr>
        <w:t>07424906</w:t>
      </w:r>
    </w:p>
    <w:p w:rsidR="00C70546" w:rsidRPr="00C70546" w:rsidRDefault="00C70546" w:rsidP="00C70546">
      <w:pPr>
        <w:tabs>
          <w:tab w:val="left" w:pos="1985"/>
          <w:tab w:val="left" w:pos="3402"/>
        </w:tabs>
        <w:jc w:val="both"/>
        <w:rPr>
          <w:rStyle w:val="StylArial105b"/>
          <w:rFonts w:ascii="Times New Roman" w:hAnsi="Times New Roman"/>
          <w:sz w:val="24"/>
          <w:szCs w:val="24"/>
        </w:rPr>
      </w:pPr>
      <w:r w:rsidRPr="00C70546">
        <w:rPr>
          <w:rStyle w:val="StylArial105b"/>
          <w:rFonts w:ascii="Times New Roman" w:hAnsi="Times New Roman"/>
          <w:sz w:val="24"/>
          <w:szCs w:val="24"/>
        </w:rPr>
        <w:tab/>
        <w:t xml:space="preserve">DIČ: </w:t>
      </w:r>
      <w:r w:rsidRPr="00C70546">
        <w:rPr>
          <w:rStyle w:val="StylArial105b"/>
          <w:rFonts w:ascii="Times New Roman" w:hAnsi="Times New Roman"/>
          <w:sz w:val="24"/>
          <w:szCs w:val="24"/>
        </w:rPr>
        <w:tab/>
        <w:t>CZ07424906</w:t>
      </w:r>
    </w:p>
    <w:p w:rsidR="00C70546" w:rsidRPr="00C70546" w:rsidRDefault="00C70546" w:rsidP="00C70546">
      <w:pPr>
        <w:tabs>
          <w:tab w:val="left" w:pos="1985"/>
          <w:tab w:val="left" w:pos="3402"/>
        </w:tabs>
        <w:jc w:val="both"/>
        <w:rPr>
          <w:rStyle w:val="StylArial105b"/>
          <w:rFonts w:ascii="Times New Roman" w:hAnsi="Times New Roman"/>
          <w:sz w:val="24"/>
          <w:szCs w:val="24"/>
        </w:rPr>
      </w:pPr>
      <w:r w:rsidRPr="00C70546">
        <w:rPr>
          <w:rStyle w:val="StylArial105b"/>
          <w:rFonts w:ascii="Times New Roman" w:hAnsi="Times New Roman"/>
          <w:sz w:val="24"/>
          <w:szCs w:val="24"/>
        </w:rPr>
        <w:tab/>
        <w:t xml:space="preserve">bank. </w:t>
      </w:r>
      <w:proofErr w:type="gramStart"/>
      <w:r w:rsidRPr="00C70546">
        <w:rPr>
          <w:rStyle w:val="StylArial105b"/>
          <w:rFonts w:ascii="Times New Roman" w:hAnsi="Times New Roman"/>
          <w:sz w:val="24"/>
          <w:szCs w:val="24"/>
        </w:rPr>
        <w:t>spojení</w:t>
      </w:r>
      <w:proofErr w:type="gramEnd"/>
      <w:r w:rsidRPr="00C70546">
        <w:rPr>
          <w:rStyle w:val="StylArial105b"/>
          <w:rFonts w:ascii="Times New Roman" w:hAnsi="Times New Roman"/>
          <w:sz w:val="24"/>
          <w:szCs w:val="24"/>
        </w:rPr>
        <w:t>:</w:t>
      </w:r>
      <w:r w:rsidRPr="00C70546">
        <w:rPr>
          <w:rStyle w:val="StylArial105b"/>
          <w:rFonts w:ascii="Times New Roman" w:hAnsi="Times New Roman"/>
          <w:sz w:val="24"/>
          <w:szCs w:val="24"/>
        </w:rPr>
        <w:tab/>
      </w:r>
      <w:proofErr w:type="spellStart"/>
      <w:r w:rsidRPr="00C70546">
        <w:rPr>
          <w:rStyle w:val="StylArial105b"/>
          <w:rFonts w:ascii="Times New Roman" w:hAnsi="Times New Roman"/>
          <w:sz w:val="24"/>
          <w:szCs w:val="24"/>
        </w:rPr>
        <w:t>Raiffeisenbank</w:t>
      </w:r>
      <w:proofErr w:type="spellEnd"/>
      <w:r w:rsidRPr="00C70546">
        <w:rPr>
          <w:rStyle w:val="StylArial105b"/>
          <w:rFonts w:ascii="Times New Roman" w:hAnsi="Times New Roman"/>
          <w:sz w:val="24"/>
          <w:szCs w:val="24"/>
        </w:rPr>
        <w:t>, a.s.</w:t>
      </w:r>
    </w:p>
    <w:p w:rsidR="00C70546" w:rsidRPr="00C70546" w:rsidRDefault="00C70546" w:rsidP="00C70546">
      <w:pPr>
        <w:tabs>
          <w:tab w:val="left" w:pos="1985"/>
          <w:tab w:val="left" w:pos="3402"/>
        </w:tabs>
        <w:jc w:val="both"/>
        <w:rPr>
          <w:rStyle w:val="StylArial105b"/>
          <w:rFonts w:ascii="Times New Roman" w:hAnsi="Times New Roman"/>
          <w:sz w:val="24"/>
          <w:szCs w:val="24"/>
        </w:rPr>
      </w:pPr>
      <w:r w:rsidRPr="00C70546">
        <w:rPr>
          <w:rStyle w:val="StylArial105b"/>
          <w:rFonts w:ascii="Times New Roman" w:hAnsi="Times New Roman"/>
          <w:sz w:val="24"/>
          <w:szCs w:val="24"/>
        </w:rPr>
        <w:tab/>
        <w:t>číslo účtu:</w:t>
      </w:r>
      <w:r w:rsidRPr="00C70546">
        <w:rPr>
          <w:rStyle w:val="StylArial105b"/>
          <w:rFonts w:ascii="Times New Roman" w:hAnsi="Times New Roman"/>
          <w:sz w:val="24"/>
          <w:szCs w:val="24"/>
        </w:rPr>
        <w:tab/>
      </w:r>
      <w:bookmarkStart w:id="0" w:name="_GoBack"/>
      <w:bookmarkEnd w:id="0"/>
    </w:p>
    <w:p w:rsidR="00C70546" w:rsidRPr="00C70546" w:rsidRDefault="00C70546" w:rsidP="00C70546">
      <w:pPr>
        <w:tabs>
          <w:tab w:val="left" w:pos="1985"/>
          <w:tab w:val="left" w:pos="3402"/>
        </w:tabs>
        <w:jc w:val="both"/>
        <w:rPr>
          <w:rStyle w:val="StylArial105b"/>
          <w:rFonts w:ascii="Times New Roman" w:hAnsi="Times New Roman"/>
          <w:sz w:val="24"/>
          <w:szCs w:val="24"/>
        </w:rPr>
      </w:pPr>
      <w:r w:rsidRPr="00C70546">
        <w:rPr>
          <w:rFonts w:ascii="Times New Roman" w:hAnsi="Times New Roman"/>
          <w:color w:val="000000"/>
          <w:sz w:val="24"/>
          <w:szCs w:val="24"/>
        </w:rPr>
        <w:tab/>
        <w:t>email:</w:t>
      </w:r>
      <w:r w:rsidRPr="00C70546">
        <w:rPr>
          <w:rFonts w:ascii="Times New Roman" w:hAnsi="Times New Roman"/>
          <w:color w:val="000000"/>
          <w:sz w:val="24"/>
          <w:szCs w:val="24"/>
        </w:rPr>
        <w:tab/>
        <w:t>tichy.jaromir@gmail.com</w:t>
      </w:r>
    </w:p>
    <w:p w:rsidR="00C70546" w:rsidRPr="00C70546" w:rsidRDefault="00C70546" w:rsidP="00C70546">
      <w:pPr>
        <w:tabs>
          <w:tab w:val="left" w:pos="1985"/>
          <w:tab w:val="left" w:pos="3402"/>
        </w:tabs>
        <w:jc w:val="both"/>
        <w:rPr>
          <w:rFonts w:ascii="Times New Roman" w:hAnsi="Times New Roman"/>
          <w:color w:val="000000"/>
          <w:sz w:val="24"/>
          <w:szCs w:val="24"/>
        </w:rPr>
      </w:pPr>
      <w:r w:rsidRPr="00C70546">
        <w:rPr>
          <w:rFonts w:ascii="Times New Roman" w:hAnsi="Times New Roman"/>
          <w:color w:val="000000"/>
          <w:sz w:val="24"/>
          <w:szCs w:val="24"/>
        </w:rPr>
        <w:tab/>
        <w:t>ID DS:</w:t>
      </w:r>
      <w:r w:rsidRPr="00C70546">
        <w:rPr>
          <w:rFonts w:ascii="Times New Roman" w:hAnsi="Times New Roman"/>
          <w:color w:val="000000"/>
          <w:sz w:val="24"/>
          <w:szCs w:val="24"/>
        </w:rPr>
        <w:tab/>
      </w:r>
      <w:r w:rsidRPr="00C70546">
        <w:rPr>
          <w:rFonts w:ascii="Times New Roman" w:hAnsi="Times New Roman"/>
          <w:sz w:val="24"/>
          <w:szCs w:val="24"/>
        </w:rPr>
        <w:t>ncki6ji</w:t>
      </w:r>
    </w:p>
    <w:p w:rsidR="00C70546" w:rsidRPr="00C70546" w:rsidRDefault="00C70546" w:rsidP="00C70546">
      <w:pPr>
        <w:tabs>
          <w:tab w:val="left" w:pos="1985"/>
        </w:tabs>
        <w:jc w:val="both"/>
        <w:rPr>
          <w:rFonts w:ascii="Times New Roman" w:hAnsi="Times New Roman"/>
          <w:color w:val="000000"/>
          <w:sz w:val="24"/>
          <w:szCs w:val="24"/>
        </w:rPr>
      </w:pPr>
      <w:r w:rsidRPr="00C70546">
        <w:rPr>
          <w:rFonts w:ascii="Times New Roman" w:hAnsi="Times New Roman"/>
          <w:color w:val="000000"/>
          <w:sz w:val="24"/>
          <w:szCs w:val="24"/>
        </w:rPr>
        <w:tab/>
        <w:t>/dále jen „nájemce“/</w:t>
      </w:r>
    </w:p>
    <w:p w:rsidR="00C70546" w:rsidRPr="00C70546" w:rsidRDefault="00C70546" w:rsidP="00C70546">
      <w:pPr>
        <w:tabs>
          <w:tab w:val="left" w:pos="1985"/>
        </w:tabs>
        <w:jc w:val="both"/>
        <w:rPr>
          <w:rFonts w:ascii="Times New Roman" w:hAnsi="Times New Roman"/>
          <w:sz w:val="24"/>
          <w:szCs w:val="24"/>
        </w:rPr>
      </w:pP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II.</w:t>
      </w: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Předmět dodatku</w:t>
      </w:r>
    </w:p>
    <w:p w:rsidR="00C70546" w:rsidRPr="00C70546" w:rsidRDefault="00C70546" w:rsidP="00C70546">
      <w:pPr>
        <w:jc w:val="both"/>
        <w:rPr>
          <w:rFonts w:ascii="Times New Roman" w:hAnsi="Times New Roman"/>
          <w:sz w:val="24"/>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b/>
          <w:sz w:val="24"/>
          <w:szCs w:val="24"/>
        </w:rPr>
        <w:t xml:space="preserve">2.1. </w:t>
      </w:r>
      <w:r w:rsidRPr="00C70546">
        <w:rPr>
          <w:rFonts w:ascii="Times New Roman" w:hAnsi="Times New Roman"/>
          <w:sz w:val="24"/>
          <w:szCs w:val="24"/>
        </w:rPr>
        <w:t xml:space="preserve">Smluvní strany souhlasně prohlašují, že uzavírají tento Dodatek č. 1 k Nájemní smlouvě č. SML/2020/0643/OOM/MST ze dne 12. 8. 2020 (dále jen „smlouva“) na pronájem nebytového prostoru č. 800 v domě </w:t>
      </w:r>
      <w:r w:rsidRPr="00C70546">
        <w:rPr>
          <w:rFonts w:ascii="Times New Roman" w:hAnsi="Times New Roman"/>
          <w:b/>
          <w:sz w:val="24"/>
          <w:szCs w:val="24"/>
        </w:rPr>
        <w:t>č. p. 376, ul. Táborská 40</w:t>
      </w:r>
      <w:r w:rsidRPr="00C70546">
        <w:rPr>
          <w:rFonts w:ascii="Times New Roman" w:hAnsi="Times New Roman"/>
          <w:sz w:val="24"/>
          <w:szCs w:val="24"/>
        </w:rPr>
        <w:t xml:space="preserve"> k. </w:t>
      </w:r>
      <w:proofErr w:type="spellStart"/>
      <w:r w:rsidRPr="00C70546">
        <w:rPr>
          <w:rFonts w:ascii="Times New Roman" w:hAnsi="Times New Roman"/>
          <w:sz w:val="24"/>
          <w:szCs w:val="24"/>
        </w:rPr>
        <w:t>ú.</w:t>
      </w:r>
      <w:proofErr w:type="spellEnd"/>
      <w:r w:rsidRPr="00C70546">
        <w:rPr>
          <w:rFonts w:ascii="Times New Roman" w:hAnsi="Times New Roman"/>
          <w:sz w:val="24"/>
          <w:szCs w:val="24"/>
        </w:rPr>
        <w:t xml:space="preserve"> Nusle, Praha 4 (dále jen „dodatek“), jímž se dohodli na následujícím:</w:t>
      </w:r>
    </w:p>
    <w:p w:rsidR="00C70546" w:rsidRPr="00C70546" w:rsidRDefault="00C70546" w:rsidP="00C70546">
      <w:pPr>
        <w:pStyle w:val="a"/>
        <w:rPr>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b/>
          <w:sz w:val="24"/>
          <w:szCs w:val="24"/>
        </w:rPr>
        <w:t>A)</w:t>
      </w:r>
      <w:r w:rsidRPr="00C70546">
        <w:rPr>
          <w:rFonts w:ascii="Times New Roman" w:hAnsi="Times New Roman"/>
          <w:sz w:val="24"/>
          <w:szCs w:val="24"/>
        </w:rPr>
        <w:t xml:space="preserve"> Na základě usnesení Rady městské části Praha 4 č. 1R-</w:t>
      </w:r>
      <w:r w:rsidR="0012154F">
        <w:rPr>
          <w:rFonts w:ascii="Times New Roman" w:hAnsi="Times New Roman"/>
          <w:sz w:val="24"/>
          <w:szCs w:val="24"/>
        </w:rPr>
        <w:t>5</w:t>
      </w:r>
      <w:r w:rsidRPr="00C70546">
        <w:rPr>
          <w:rFonts w:ascii="Times New Roman" w:hAnsi="Times New Roman"/>
          <w:sz w:val="24"/>
          <w:szCs w:val="24"/>
        </w:rPr>
        <w:t xml:space="preserve">/2022 ze dne 12. 1. 2022, kterým bylo rozhodnuto vzít zpět výpověď z nájmu nebytového prostoru č. 800 v domě č. p. 376, ul. Táborská 40, katastrální území Nusle, Praha 4 ze dne 11. 10. 2021 danou nájemci na základě </w:t>
      </w:r>
      <w:r w:rsidRPr="00C70546">
        <w:rPr>
          <w:rFonts w:ascii="Times New Roman" w:hAnsi="Times New Roman"/>
          <w:sz w:val="24"/>
          <w:szCs w:val="24"/>
        </w:rPr>
        <w:lastRenderedPageBreak/>
        <w:t xml:space="preserve">usnesení Rady městské části Praha 4 č. 17R-578/2021 ze dne 29. 9. 2021, dle čl. IX., odst. </w:t>
      </w:r>
      <w:proofErr w:type="gramStart"/>
      <w:r w:rsidRPr="00C70546">
        <w:rPr>
          <w:rFonts w:ascii="Times New Roman" w:hAnsi="Times New Roman"/>
          <w:sz w:val="24"/>
          <w:szCs w:val="24"/>
        </w:rPr>
        <w:t>9.4. písm.</w:t>
      </w:r>
      <w:proofErr w:type="gramEnd"/>
      <w:r w:rsidRPr="00C70546">
        <w:rPr>
          <w:rFonts w:ascii="Times New Roman" w:hAnsi="Times New Roman"/>
          <w:sz w:val="24"/>
          <w:szCs w:val="24"/>
        </w:rPr>
        <w:t xml:space="preserve"> a) nájemní smlouvy č. SML/2020/0643/OOM/MST ze dne 12. 8. 2020, se pronajímatel a nájemce dohodli, že </w:t>
      </w:r>
      <w:r w:rsidRPr="00C70546">
        <w:rPr>
          <w:rFonts w:ascii="Times New Roman" w:hAnsi="Times New Roman"/>
          <w:b/>
          <w:sz w:val="24"/>
          <w:szCs w:val="24"/>
        </w:rPr>
        <w:t>nájemní vztah k v tomto článku uvedenému nebytovému prostoru nadále trvá</w:t>
      </w:r>
      <w:r w:rsidRPr="00C70546">
        <w:rPr>
          <w:rFonts w:ascii="Times New Roman" w:hAnsi="Times New Roman"/>
          <w:sz w:val="24"/>
          <w:szCs w:val="24"/>
        </w:rPr>
        <w:t>.</w:t>
      </w:r>
    </w:p>
    <w:p w:rsidR="00C70546" w:rsidRPr="00C70546" w:rsidRDefault="00C70546" w:rsidP="00C70546">
      <w:pPr>
        <w:rPr>
          <w:rFonts w:ascii="Times New Roman" w:hAnsi="Times New Roman"/>
          <w:sz w:val="24"/>
          <w:szCs w:val="24"/>
        </w:rPr>
      </w:pPr>
    </w:p>
    <w:p w:rsidR="00C70546" w:rsidRPr="00C70546" w:rsidRDefault="00C70546" w:rsidP="00C70546">
      <w:pPr>
        <w:rPr>
          <w:rFonts w:ascii="Times New Roman" w:hAnsi="Times New Roman"/>
          <w:sz w:val="24"/>
          <w:szCs w:val="24"/>
        </w:rPr>
      </w:pPr>
      <w:r w:rsidRPr="00C70546">
        <w:rPr>
          <w:rFonts w:ascii="Times New Roman" w:hAnsi="Times New Roman"/>
          <w:b/>
          <w:sz w:val="24"/>
          <w:szCs w:val="24"/>
        </w:rPr>
        <w:t>B)</w:t>
      </w:r>
      <w:r w:rsidRPr="00C70546">
        <w:rPr>
          <w:rFonts w:ascii="Times New Roman" w:hAnsi="Times New Roman"/>
          <w:sz w:val="24"/>
          <w:szCs w:val="24"/>
        </w:rPr>
        <w:t xml:space="preserve"> </w:t>
      </w:r>
      <w:r w:rsidRPr="00C70546">
        <w:rPr>
          <w:rFonts w:ascii="Times New Roman" w:hAnsi="Times New Roman"/>
          <w:spacing w:val="-4"/>
          <w:sz w:val="24"/>
          <w:szCs w:val="24"/>
        </w:rPr>
        <w:t xml:space="preserve">na změnách dosavadního textu článku V. odst. </w:t>
      </w:r>
      <w:proofErr w:type="gramStart"/>
      <w:r w:rsidRPr="00C70546">
        <w:rPr>
          <w:rFonts w:ascii="Times New Roman" w:hAnsi="Times New Roman"/>
          <w:spacing w:val="-4"/>
          <w:sz w:val="24"/>
          <w:szCs w:val="24"/>
        </w:rPr>
        <w:t>5.1. a článku</w:t>
      </w:r>
      <w:proofErr w:type="gramEnd"/>
      <w:r w:rsidRPr="00C70546">
        <w:rPr>
          <w:rFonts w:ascii="Times New Roman" w:hAnsi="Times New Roman"/>
          <w:spacing w:val="-4"/>
          <w:sz w:val="24"/>
          <w:szCs w:val="24"/>
        </w:rPr>
        <w:t xml:space="preserve"> VIII. odst. 8.1., které se vypouštějí</w:t>
      </w:r>
      <w:r w:rsidRPr="00C70546">
        <w:rPr>
          <w:rFonts w:ascii="Times New Roman" w:hAnsi="Times New Roman"/>
          <w:sz w:val="24"/>
          <w:szCs w:val="24"/>
        </w:rPr>
        <w:t xml:space="preserve"> a nahrazují ujednáními tohoto obsahu:</w:t>
      </w:r>
    </w:p>
    <w:p w:rsidR="00C70546" w:rsidRPr="00C70546" w:rsidRDefault="00C70546" w:rsidP="00C70546">
      <w:pPr>
        <w:spacing w:before="240"/>
        <w:rPr>
          <w:rFonts w:ascii="Times New Roman" w:hAnsi="Times New Roman"/>
          <w:sz w:val="24"/>
          <w:szCs w:val="24"/>
        </w:rPr>
      </w:pPr>
      <w:r w:rsidRPr="00C70546">
        <w:rPr>
          <w:rFonts w:ascii="Times New Roman" w:hAnsi="Times New Roman"/>
          <w:sz w:val="24"/>
          <w:szCs w:val="24"/>
        </w:rPr>
        <w:t xml:space="preserve">- v článku </w:t>
      </w:r>
      <w:r w:rsidRPr="00C70546">
        <w:rPr>
          <w:rFonts w:ascii="Times New Roman" w:hAnsi="Times New Roman"/>
          <w:b/>
          <w:sz w:val="24"/>
          <w:szCs w:val="24"/>
        </w:rPr>
        <w:t>V. Nájem a služby</w:t>
      </w:r>
      <w:r w:rsidRPr="00C70546">
        <w:rPr>
          <w:rFonts w:ascii="Times New Roman" w:hAnsi="Times New Roman"/>
          <w:sz w:val="24"/>
          <w:szCs w:val="24"/>
        </w:rPr>
        <w:t>:</w:t>
      </w:r>
    </w:p>
    <w:p w:rsidR="00C70546" w:rsidRPr="00C70546" w:rsidRDefault="00C70546" w:rsidP="00C70546">
      <w:pPr>
        <w:spacing w:before="180"/>
        <w:jc w:val="both"/>
        <w:rPr>
          <w:rFonts w:ascii="Times New Roman" w:hAnsi="Times New Roman"/>
          <w:sz w:val="24"/>
          <w:szCs w:val="24"/>
        </w:rPr>
      </w:pPr>
      <w:r w:rsidRPr="00C70546">
        <w:rPr>
          <w:rFonts w:ascii="Times New Roman" w:hAnsi="Times New Roman"/>
          <w:b/>
          <w:sz w:val="24"/>
          <w:szCs w:val="24"/>
        </w:rPr>
        <w:t>5.1.</w:t>
      </w:r>
      <w:r w:rsidRPr="00C70546">
        <w:rPr>
          <w:rFonts w:ascii="Times New Roman" w:hAnsi="Times New Roman"/>
          <w:sz w:val="24"/>
          <w:szCs w:val="24"/>
        </w:rPr>
        <w:t xml:space="preserve"> Pronajímatel touto smlouvou pronajímá nájemci předmět nájmu za dohodnuté smluvní nájemné ve výši 4.200 Kč/m²/rok. U nájemného není uplatňována daň z přidané hodnoty. </w:t>
      </w:r>
    </w:p>
    <w:p w:rsidR="00C70546" w:rsidRPr="00C70546" w:rsidRDefault="00C70546" w:rsidP="00C70546">
      <w:pPr>
        <w:pStyle w:val="Zkladntext2"/>
        <w:rPr>
          <w:b w:val="0"/>
          <w:szCs w:val="24"/>
        </w:rPr>
      </w:pPr>
    </w:p>
    <w:p w:rsidR="00C70546" w:rsidRPr="00C70546" w:rsidRDefault="00C70546" w:rsidP="00C70546">
      <w:pPr>
        <w:pStyle w:val="Zkladntext2"/>
        <w:rPr>
          <w:szCs w:val="24"/>
        </w:rPr>
      </w:pPr>
      <w:r w:rsidRPr="00C70546">
        <w:rPr>
          <w:szCs w:val="24"/>
        </w:rPr>
        <w:t>Celkové roční nájemné činí</w:t>
      </w:r>
      <w:r w:rsidRPr="00C70546">
        <w:rPr>
          <w:szCs w:val="24"/>
        </w:rPr>
        <w:tab/>
      </w:r>
      <w:r w:rsidRPr="00C70546">
        <w:rPr>
          <w:szCs w:val="24"/>
        </w:rPr>
        <w:tab/>
      </w:r>
      <w:r w:rsidRPr="00C70546">
        <w:rPr>
          <w:szCs w:val="24"/>
        </w:rPr>
        <w:tab/>
        <w:t>164.184 Kč.</w:t>
      </w:r>
    </w:p>
    <w:p w:rsidR="00C70546" w:rsidRPr="00C70546" w:rsidRDefault="00C70546" w:rsidP="00C70546">
      <w:pPr>
        <w:jc w:val="both"/>
        <w:rPr>
          <w:rFonts w:ascii="Times New Roman" w:hAnsi="Times New Roman"/>
          <w:sz w:val="24"/>
          <w:szCs w:val="24"/>
        </w:rPr>
      </w:pPr>
      <w:r w:rsidRPr="00C70546">
        <w:rPr>
          <w:rFonts w:ascii="Times New Roman" w:hAnsi="Times New Roman"/>
          <w:b/>
          <w:sz w:val="24"/>
          <w:szCs w:val="24"/>
        </w:rPr>
        <w:t>Měsíční platby nájemného činí</w:t>
      </w:r>
      <w:r w:rsidRPr="00C70546">
        <w:rPr>
          <w:rFonts w:ascii="Times New Roman" w:hAnsi="Times New Roman"/>
          <w:b/>
          <w:sz w:val="24"/>
          <w:szCs w:val="24"/>
        </w:rPr>
        <w:tab/>
      </w:r>
      <w:r w:rsidRPr="00C70546">
        <w:rPr>
          <w:rFonts w:ascii="Times New Roman" w:hAnsi="Times New Roman"/>
          <w:b/>
          <w:sz w:val="24"/>
          <w:szCs w:val="24"/>
        </w:rPr>
        <w:tab/>
        <w:t xml:space="preserve">  13.682 Kč.</w:t>
      </w:r>
    </w:p>
    <w:p w:rsidR="00C70546" w:rsidRPr="00C70546" w:rsidRDefault="00C70546" w:rsidP="00C70546">
      <w:pPr>
        <w:jc w:val="both"/>
        <w:rPr>
          <w:rFonts w:ascii="Times New Roman" w:hAnsi="Times New Roman"/>
          <w:sz w:val="24"/>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sz w:val="24"/>
          <w:szCs w:val="24"/>
        </w:rPr>
        <w:t xml:space="preserve">- v článku </w:t>
      </w:r>
      <w:r w:rsidRPr="00C70546">
        <w:rPr>
          <w:rFonts w:ascii="Times New Roman" w:hAnsi="Times New Roman"/>
          <w:b/>
          <w:sz w:val="24"/>
          <w:szCs w:val="24"/>
        </w:rPr>
        <w:t>VIII. Peněžitá jistota</w:t>
      </w:r>
      <w:r w:rsidRPr="00C70546">
        <w:rPr>
          <w:rFonts w:ascii="Times New Roman" w:hAnsi="Times New Roman"/>
          <w:sz w:val="24"/>
          <w:szCs w:val="24"/>
        </w:rPr>
        <w:t>:</w:t>
      </w:r>
    </w:p>
    <w:p w:rsidR="00C70546" w:rsidRPr="00C70546" w:rsidRDefault="00C70546" w:rsidP="00C70546">
      <w:pPr>
        <w:jc w:val="both"/>
        <w:rPr>
          <w:rFonts w:ascii="Times New Roman" w:hAnsi="Times New Roman"/>
          <w:sz w:val="24"/>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b/>
          <w:sz w:val="24"/>
          <w:szCs w:val="24"/>
        </w:rPr>
        <w:t>8.1.</w:t>
      </w:r>
      <w:r w:rsidRPr="00C70546">
        <w:rPr>
          <w:rFonts w:ascii="Times New Roman" w:hAnsi="Times New Roman"/>
          <w:sz w:val="24"/>
          <w:szCs w:val="24"/>
        </w:rPr>
        <w:t xml:space="preserve"> Nájemce je povinen složit na účet pronajímatele peněžitou jistotu ve výši trojnásobku sjednaného měsíčního nájemného a trojnásobku měsíční zálohy na služby tj. 47.046 Kč. Nájemce složil dne 15. 6. 2020 na účet pronajímatele </w:t>
      </w:r>
      <w:r w:rsidRPr="00C70546">
        <w:rPr>
          <w:rFonts w:ascii="Times New Roman" w:hAnsi="Times New Roman"/>
          <w:bCs/>
          <w:sz w:val="24"/>
          <w:szCs w:val="24"/>
        </w:rPr>
        <w:t xml:space="preserve">částku 5.000 Kč a dne 28. 7. 2020 částku 25.627 Kč, tj. celkem 30.627 Kč. Zbývající část ve výši 16.419 Kč je nájemce povinen složit na </w:t>
      </w:r>
      <w:r w:rsidRPr="00C70546">
        <w:rPr>
          <w:rFonts w:ascii="Times New Roman" w:hAnsi="Times New Roman"/>
          <w:sz w:val="24"/>
          <w:szCs w:val="24"/>
        </w:rPr>
        <w:t xml:space="preserve">účet pronajímatele č. 289027-2000832359/0800, variabilní symbol č. 37600800 </w:t>
      </w:r>
      <w:r w:rsidRPr="00C70546">
        <w:rPr>
          <w:rFonts w:ascii="Times New Roman" w:hAnsi="Times New Roman"/>
          <w:bCs/>
          <w:sz w:val="24"/>
          <w:szCs w:val="24"/>
        </w:rPr>
        <w:t>před podpisem dodatku č. 1</w:t>
      </w:r>
      <w:r w:rsidRPr="00C70546">
        <w:rPr>
          <w:rFonts w:ascii="Times New Roman" w:hAnsi="Times New Roman"/>
          <w:sz w:val="24"/>
          <w:szCs w:val="24"/>
        </w:rPr>
        <w:t>. Celková částka peněžité jistoty 47.046 Kč bude deponována na tomto účtu, pod tímto variabilním symbolem. Složená peněžitá jistota nebude úročena. Náklady s vedením účtu nese pronajímatel.</w:t>
      </w:r>
    </w:p>
    <w:p w:rsidR="00C70546" w:rsidRPr="00C70546" w:rsidRDefault="00C70546" w:rsidP="00C70546">
      <w:pPr>
        <w:jc w:val="both"/>
        <w:rPr>
          <w:rFonts w:ascii="Times New Roman" w:hAnsi="Times New Roman"/>
          <w:sz w:val="24"/>
          <w:szCs w:val="24"/>
        </w:rPr>
      </w:pP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III.</w:t>
      </w:r>
    </w:p>
    <w:p w:rsidR="00C70546" w:rsidRPr="00C70546" w:rsidRDefault="00C70546" w:rsidP="00C70546">
      <w:pPr>
        <w:jc w:val="center"/>
        <w:rPr>
          <w:rFonts w:ascii="Times New Roman" w:hAnsi="Times New Roman"/>
          <w:b/>
          <w:sz w:val="24"/>
          <w:szCs w:val="24"/>
        </w:rPr>
      </w:pPr>
      <w:r w:rsidRPr="00C70546">
        <w:rPr>
          <w:rFonts w:ascii="Times New Roman" w:hAnsi="Times New Roman"/>
          <w:b/>
          <w:sz w:val="24"/>
          <w:szCs w:val="24"/>
        </w:rPr>
        <w:t>Závěrečná ustanovení</w:t>
      </w:r>
    </w:p>
    <w:p w:rsidR="00C70546" w:rsidRPr="00C70546" w:rsidRDefault="00C70546" w:rsidP="00C70546">
      <w:pPr>
        <w:jc w:val="both"/>
        <w:rPr>
          <w:rFonts w:ascii="Times New Roman" w:hAnsi="Times New Roman"/>
          <w:sz w:val="24"/>
          <w:szCs w:val="24"/>
        </w:rPr>
      </w:pPr>
    </w:p>
    <w:p w:rsidR="00C70546" w:rsidRPr="00C70546" w:rsidRDefault="00C70546" w:rsidP="00C70546">
      <w:pPr>
        <w:widowControl w:val="0"/>
        <w:jc w:val="both"/>
        <w:rPr>
          <w:rFonts w:ascii="Times New Roman" w:hAnsi="Times New Roman"/>
          <w:sz w:val="24"/>
          <w:szCs w:val="24"/>
        </w:rPr>
      </w:pPr>
      <w:r w:rsidRPr="00C70546">
        <w:rPr>
          <w:rFonts w:ascii="Times New Roman" w:hAnsi="Times New Roman"/>
          <w:b/>
          <w:sz w:val="24"/>
          <w:szCs w:val="24"/>
        </w:rPr>
        <w:t xml:space="preserve">3.1. </w:t>
      </w:r>
      <w:r w:rsidRPr="00C70546">
        <w:rPr>
          <w:rFonts w:ascii="Times New Roman" w:hAnsi="Times New Roman"/>
          <w:sz w:val="24"/>
          <w:szCs w:val="24"/>
        </w:rPr>
        <w:t>Ostatní ustanovení smlouvy zůstávají beze změn.</w:t>
      </w:r>
    </w:p>
    <w:p w:rsidR="00C70546" w:rsidRPr="00C70546" w:rsidRDefault="00C70546" w:rsidP="00C70546">
      <w:pPr>
        <w:widowControl w:val="0"/>
        <w:jc w:val="both"/>
        <w:rPr>
          <w:rFonts w:ascii="Times New Roman" w:hAnsi="Times New Roman"/>
          <w:sz w:val="24"/>
          <w:szCs w:val="24"/>
        </w:rPr>
      </w:pPr>
    </w:p>
    <w:p w:rsidR="00C70546" w:rsidRPr="00C70546" w:rsidRDefault="00C70546" w:rsidP="00C70546">
      <w:pPr>
        <w:widowControl w:val="0"/>
        <w:jc w:val="both"/>
        <w:rPr>
          <w:rFonts w:ascii="Times New Roman" w:hAnsi="Times New Roman"/>
          <w:snapToGrid w:val="0"/>
          <w:sz w:val="24"/>
          <w:szCs w:val="24"/>
        </w:rPr>
      </w:pPr>
      <w:r w:rsidRPr="00C70546">
        <w:rPr>
          <w:rFonts w:ascii="Times New Roman" w:hAnsi="Times New Roman"/>
          <w:b/>
          <w:snapToGrid w:val="0"/>
          <w:sz w:val="24"/>
          <w:szCs w:val="24"/>
        </w:rPr>
        <w:t xml:space="preserve">3.2. </w:t>
      </w:r>
      <w:r w:rsidRPr="00C70546">
        <w:rPr>
          <w:rFonts w:ascii="Times New Roman" w:hAnsi="Times New Roman"/>
          <w:snapToGrid w:val="0"/>
          <w:sz w:val="24"/>
          <w:szCs w:val="24"/>
        </w:rPr>
        <w:t>Tento dodatek je sepsán ve 4 stejnopisech, z nichž po podpisu obdrží nájemce 1 výtisk a pronajímatel 3 výtisky.</w:t>
      </w:r>
    </w:p>
    <w:p w:rsidR="00C70546" w:rsidRPr="00C70546" w:rsidRDefault="00C70546" w:rsidP="00C70546">
      <w:pPr>
        <w:widowControl w:val="0"/>
        <w:jc w:val="both"/>
        <w:rPr>
          <w:rFonts w:ascii="Times New Roman" w:hAnsi="Times New Roman"/>
          <w:snapToGrid w:val="0"/>
          <w:sz w:val="24"/>
          <w:szCs w:val="24"/>
        </w:rPr>
      </w:pPr>
    </w:p>
    <w:p w:rsidR="00C70546" w:rsidRPr="00C70546" w:rsidRDefault="00C70546" w:rsidP="00C70546">
      <w:pPr>
        <w:widowControl w:val="0"/>
        <w:jc w:val="both"/>
        <w:rPr>
          <w:rFonts w:ascii="Times New Roman" w:hAnsi="Times New Roman"/>
          <w:snapToGrid w:val="0"/>
          <w:sz w:val="24"/>
          <w:szCs w:val="24"/>
        </w:rPr>
      </w:pPr>
      <w:r w:rsidRPr="00C70546">
        <w:rPr>
          <w:rFonts w:ascii="Times New Roman" w:hAnsi="Times New Roman"/>
          <w:b/>
          <w:snapToGrid w:val="0"/>
          <w:sz w:val="24"/>
          <w:szCs w:val="24"/>
        </w:rPr>
        <w:t xml:space="preserve">3.3. </w:t>
      </w:r>
      <w:r w:rsidRPr="00C70546">
        <w:rPr>
          <w:rFonts w:ascii="Times New Roman" w:hAnsi="Times New Roman"/>
          <w:snapToGrid w:val="0"/>
          <w:sz w:val="24"/>
          <w:szCs w:val="24"/>
        </w:rPr>
        <w:t>Smluvní strany prohlašují, že si tento dodatek přečetly, jeho obsahu porozuměly, a že tento dodatek je sepsán určitě, srozumitelně, svobodně, vážně a volně, což smluvní strany stvrzují níže svými podpisy.</w:t>
      </w:r>
    </w:p>
    <w:p w:rsidR="00C70546" w:rsidRPr="00C70546" w:rsidRDefault="00C70546" w:rsidP="00C70546">
      <w:pPr>
        <w:widowControl w:val="0"/>
        <w:jc w:val="both"/>
        <w:rPr>
          <w:rFonts w:ascii="Times New Roman" w:hAnsi="Times New Roman"/>
          <w:snapToGrid w:val="0"/>
          <w:sz w:val="24"/>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b/>
          <w:sz w:val="24"/>
          <w:szCs w:val="24"/>
        </w:rPr>
        <w:t xml:space="preserve">3.4. </w:t>
      </w:r>
      <w:r w:rsidRPr="00C70546">
        <w:rPr>
          <w:rFonts w:ascii="Times New Roman" w:hAnsi="Times New Roman"/>
          <w:sz w:val="24"/>
          <w:szCs w:val="24"/>
        </w:rPr>
        <w:t>Tento dodatek nabývá platnosti dnem podpisu obou smluvních stran a účinnosti dnem uveřejnění v registru smluv. Uveřejnění v registru smluv zajistí pronajímatel.</w:t>
      </w:r>
    </w:p>
    <w:p w:rsidR="00C70546" w:rsidRPr="00C70546" w:rsidRDefault="00C70546" w:rsidP="00C70546">
      <w:pPr>
        <w:ind w:right="-108"/>
        <w:jc w:val="both"/>
        <w:rPr>
          <w:rFonts w:ascii="Times New Roman" w:hAnsi="Times New Roman"/>
          <w:sz w:val="24"/>
          <w:szCs w:val="24"/>
        </w:rPr>
      </w:pPr>
    </w:p>
    <w:p w:rsidR="00C70546" w:rsidRPr="00C70546" w:rsidRDefault="00C70546" w:rsidP="00C70546">
      <w:pPr>
        <w:ind w:right="-108"/>
        <w:jc w:val="both"/>
        <w:rPr>
          <w:rFonts w:ascii="Times New Roman" w:hAnsi="Times New Roman"/>
          <w:sz w:val="24"/>
          <w:szCs w:val="24"/>
        </w:rPr>
      </w:pPr>
      <w:r w:rsidRPr="00C70546">
        <w:rPr>
          <w:rFonts w:ascii="Times New Roman" w:hAnsi="Times New Roman"/>
          <w:sz w:val="24"/>
          <w:szCs w:val="24"/>
        </w:rPr>
        <w:t>Podpisy smluvních stran:</w:t>
      </w:r>
    </w:p>
    <w:p w:rsidR="00C70546" w:rsidRDefault="00C70546"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Default="00A5686D" w:rsidP="00C70546">
      <w:pPr>
        <w:ind w:right="-108"/>
        <w:jc w:val="both"/>
        <w:rPr>
          <w:rFonts w:ascii="Times New Roman" w:hAnsi="Times New Roman"/>
          <w:sz w:val="24"/>
          <w:szCs w:val="24"/>
        </w:rPr>
      </w:pPr>
    </w:p>
    <w:p w:rsidR="00A5686D" w:rsidRPr="00C70546" w:rsidRDefault="00A5686D" w:rsidP="00C70546">
      <w:pPr>
        <w:ind w:right="-108"/>
        <w:jc w:val="both"/>
        <w:rPr>
          <w:rFonts w:ascii="Times New Roman" w:hAnsi="Times New Roman"/>
          <w:sz w:val="24"/>
          <w:szCs w:val="24"/>
        </w:rPr>
      </w:pPr>
    </w:p>
    <w:p w:rsidR="00C70546" w:rsidRPr="00C70546" w:rsidRDefault="00C70546" w:rsidP="00C70546">
      <w:pPr>
        <w:jc w:val="both"/>
        <w:rPr>
          <w:rFonts w:ascii="Times New Roman" w:hAnsi="Times New Roman"/>
          <w:color w:val="000000"/>
          <w:sz w:val="24"/>
          <w:szCs w:val="24"/>
        </w:rPr>
      </w:pPr>
      <w:r w:rsidRPr="00C70546">
        <w:rPr>
          <w:rFonts w:ascii="Times New Roman" w:hAnsi="Times New Roman"/>
          <w:color w:val="000000"/>
          <w:sz w:val="24"/>
          <w:szCs w:val="24"/>
        </w:rPr>
        <w:lastRenderedPageBreak/>
        <w:t>V Praze dne:</w:t>
      </w:r>
      <w:r w:rsidRPr="00C70546">
        <w:rPr>
          <w:rFonts w:ascii="Times New Roman" w:hAnsi="Times New Roman"/>
          <w:color w:val="000000"/>
          <w:sz w:val="24"/>
          <w:szCs w:val="24"/>
        </w:rPr>
        <w:tab/>
      </w:r>
      <w:r w:rsidRPr="00C70546">
        <w:rPr>
          <w:rFonts w:ascii="Times New Roman" w:hAnsi="Times New Roman"/>
          <w:color w:val="000000"/>
          <w:sz w:val="24"/>
          <w:szCs w:val="24"/>
        </w:rPr>
        <w:tab/>
      </w:r>
      <w:r w:rsidRPr="00C70546">
        <w:rPr>
          <w:rFonts w:ascii="Times New Roman" w:hAnsi="Times New Roman"/>
          <w:color w:val="000000"/>
          <w:sz w:val="24"/>
          <w:szCs w:val="24"/>
        </w:rPr>
        <w:tab/>
      </w:r>
      <w:r w:rsidRPr="00C70546">
        <w:rPr>
          <w:rFonts w:ascii="Times New Roman" w:hAnsi="Times New Roman"/>
          <w:color w:val="000000"/>
          <w:sz w:val="24"/>
          <w:szCs w:val="24"/>
        </w:rPr>
        <w:tab/>
      </w:r>
      <w:r w:rsidRPr="00C70546">
        <w:rPr>
          <w:rFonts w:ascii="Times New Roman" w:hAnsi="Times New Roman"/>
          <w:color w:val="000000"/>
          <w:sz w:val="24"/>
          <w:szCs w:val="24"/>
        </w:rPr>
        <w:tab/>
      </w:r>
      <w:r w:rsidRPr="00C70546">
        <w:rPr>
          <w:rFonts w:ascii="Times New Roman" w:hAnsi="Times New Roman"/>
          <w:color w:val="000000"/>
          <w:sz w:val="24"/>
          <w:szCs w:val="24"/>
        </w:rPr>
        <w:tab/>
        <w:t>V Praze dne:</w:t>
      </w:r>
    </w:p>
    <w:p w:rsidR="00C70546" w:rsidRPr="00C70546" w:rsidRDefault="00C70546" w:rsidP="00C70546">
      <w:pPr>
        <w:jc w:val="both"/>
        <w:rPr>
          <w:rFonts w:ascii="Times New Roman" w:hAnsi="Times New Roman"/>
          <w:sz w:val="24"/>
          <w:szCs w:val="24"/>
        </w:rPr>
      </w:pPr>
    </w:p>
    <w:p w:rsidR="00C70546" w:rsidRPr="00C70546" w:rsidRDefault="00C70546" w:rsidP="00C70546">
      <w:pPr>
        <w:jc w:val="both"/>
        <w:rPr>
          <w:rFonts w:ascii="Times New Roman" w:hAnsi="Times New Roman"/>
          <w:sz w:val="24"/>
          <w:szCs w:val="24"/>
        </w:rPr>
      </w:pPr>
      <w:r w:rsidRPr="00C70546">
        <w:rPr>
          <w:rFonts w:ascii="Times New Roman" w:hAnsi="Times New Roman"/>
          <w:sz w:val="24"/>
          <w:szCs w:val="24"/>
        </w:rPr>
        <w:t>Za pronajímatele:</w:t>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t>Za nájemce:</w:t>
      </w:r>
    </w:p>
    <w:p w:rsidR="00C70546" w:rsidRPr="00C70546" w:rsidRDefault="00C70546" w:rsidP="00C70546">
      <w:pPr>
        <w:jc w:val="both"/>
        <w:rPr>
          <w:rFonts w:ascii="Times New Roman" w:hAnsi="Times New Roman"/>
          <w:sz w:val="24"/>
          <w:szCs w:val="24"/>
        </w:rPr>
      </w:pPr>
    </w:p>
    <w:p w:rsidR="00C70546" w:rsidRPr="00C70546" w:rsidRDefault="00C70546" w:rsidP="00C70546">
      <w:pPr>
        <w:jc w:val="both"/>
        <w:rPr>
          <w:rFonts w:ascii="Times New Roman" w:hAnsi="Times New Roman"/>
          <w:sz w:val="24"/>
          <w:szCs w:val="24"/>
        </w:rPr>
      </w:pPr>
    </w:p>
    <w:p w:rsidR="00C70546" w:rsidRPr="00C70546" w:rsidRDefault="00C70546" w:rsidP="00C70546">
      <w:pPr>
        <w:rPr>
          <w:rFonts w:ascii="Times New Roman" w:hAnsi="Times New Roman"/>
          <w:sz w:val="24"/>
          <w:szCs w:val="24"/>
        </w:rPr>
      </w:pPr>
      <w:r w:rsidRPr="00C70546">
        <w:rPr>
          <w:rFonts w:ascii="Times New Roman" w:hAnsi="Times New Roman"/>
          <w:sz w:val="24"/>
          <w:szCs w:val="24"/>
        </w:rPr>
        <w:t>____________________________</w:t>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t>____________________________</w:t>
      </w:r>
    </w:p>
    <w:p w:rsidR="00C70546" w:rsidRPr="00C70546" w:rsidRDefault="00C70546" w:rsidP="00C70546">
      <w:pPr>
        <w:rPr>
          <w:rFonts w:ascii="Times New Roman" w:hAnsi="Times New Roman"/>
          <w:sz w:val="24"/>
          <w:szCs w:val="24"/>
        </w:rPr>
      </w:pPr>
      <w:r w:rsidRPr="00C70546">
        <w:rPr>
          <w:rFonts w:ascii="Times New Roman" w:hAnsi="Times New Roman"/>
          <w:sz w:val="24"/>
          <w:szCs w:val="24"/>
        </w:rPr>
        <w:tab/>
        <w:t xml:space="preserve">  Bc. Michal Hroza</w:t>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t xml:space="preserve">     Jaromír Tichý</w:t>
      </w:r>
    </w:p>
    <w:p w:rsidR="00C70546" w:rsidRPr="00C70546" w:rsidRDefault="00C70546" w:rsidP="00C70546">
      <w:pPr>
        <w:ind w:firstLine="1"/>
        <w:rPr>
          <w:rFonts w:ascii="Times New Roman" w:hAnsi="Times New Roman"/>
          <w:sz w:val="24"/>
          <w:szCs w:val="24"/>
        </w:rPr>
      </w:pPr>
      <w:r w:rsidRPr="00C70546">
        <w:rPr>
          <w:rFonts w:ascii="Times New Roman" w:hAnsi="Times New Roman"/>
          <w:sz w:val="24"/>
          <w:szCs w:val="24"/>
        </w:rPr>
        <w:tab/>
        <w:t xml:space="preserve">     místostarosta</w:t>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r>
      <w:r w:rsidRPr="00C70546">
        <w:rPr>
          <w:rFonts w:ascii="Times New Roman" w:hAnsi="Times New Roman"/>
          <w:sz w:val="24"/>
          <w:szCs w:val="24"/>
        </w:rPr>
        <w:tab/>
        <w:t xml:space="preserve">         jednatel</w:t>
      </w:r>
    </w:p>
    <w:p w:rsidR="00C70546" w:rsidRPr="00C70546" w:rsidRDefault="00C70546" w:rsidP="00C70546">
      <w:pPr>
        <w:jc w:val="both"/>
        <w:rPr>
          <w:rFonts w:ascii="Times New Roman" w:hAnsi="Times New Roman"/>
          <w:sz w:val="24"/>
          <w:szCs w:val="24"/>
        </w:rPr>
      </w:pPr>
      <w:r w:rsidRPr="00C70546">
        <w:rPr>
          <w:rFonts w:ascii="Times New Roman" w:hAnsi="Times New Roman"/>
          <w:sz w:val="24"/>
          <w:szCs w:val="24"/>
        </w:rPr>
        <w:tab/>
        <w:t xml:space="preserve">     v plné moci</w:t>
      </w:r>
    </w:p>
    <w:p w:rsidR="00C70546" w:rsidRPr="00C70546" w:rsidRDefault="00C70546" w:rsidP="00C70546">
      <w:pPr>
        <w:tabs>
          <w:tab w:val="left" w:pos="993"/>
        </w:tabs>
        <w:jc w:val="both"/>
        <w:rPr>
          <w:rFonts w:ascii="Times New Roman" w:hAnsi="Times New Roman"/>
          <w:sz w:val="24"/>
          <w:szCs w:val="24"/>
        </w:rPr>
      </w:pPr>
    </w:p>
    <w:p w:rsidR="00C70546" w:rsidRPr="00C70546" w:rsidRDefault="00C70546" w:rsidP="00C70546">
      <w:pPr>
        <w:tabs>
          <w:tab w:val="left" w:pos="993"/>
        </w:tabs>
        <w:jc w:val="both"/>
        <w:rPr>
          <w:rFonts w:ascii="Times New Roman" w:hAnsi="Times New Roman"/>
          <w:sz w:val="24"/>
          <w:szCs w:val="24"/>
        </w:rPr>
      </w:pPr>
      <w:r w:rsidRPr="00C70546">
        <w:rPr>
          <w:rFonts w:ascii="Times New Roman" w:hAnsi="Times New Roman"/>
          <w:sz w:val="24"/>
          <w:szCs w:val="24"/>
        </w:rPr>
        <w:t>Přílohy:</w:t>
      </w:r>
      <w:r w:rsidRPr="00C70546">
        <w:rPr>
          <w:rFonts w:ascii="Times New Roman" w:hAnsi="Times New Roman"/>
          <w:sz w:val="24"/>
          <w:szCs w:val="24"/>
        </w:rPr>
        <w:tab/>
        <w:t>doklad o složení peněžité jistoty</w:t>
      </w:r>
    </w:p>
    <w:p w:rsidR="00C70546" w:rsidRPr="00C70546" w:rsidRDefault="00C70546" w:rsidP="00C70546">
      <w:pPr>
        <w:tabs>
          <w:tab w:val="left" w:pos="993"/>
        </w:tabs>
        <w:jc w:val="both"/>
        <w:rPr>
          <w:rFonts w:ascii="Times New Roman" w:hAnsi="Times New Roman"/>
          <w:sz w:val="24"/>
          <w:szCs w:val="24"/>
        </w:rPr>
      </w:pPr>
      <w:r w:rsidRPr="00C70546">
        <w:rPr>
          <w:rFonts w:ascii="Times New Roman" w:hAnsi="Times New Roman"/>
          <w:sz w:val="24"/>
          <w:szCs w:val="24"/>
        </w:rPr>
        <w:tab/>
        <w:t>plná moc</w:t>
      </w:r>
    </w:p>
    <w:p w:rsidR="00BD4EE6" w:rsidRPr="00C70546" w:rsidRDefault="00BD4EE6" w:rsidP="00BD4EE6">
      <w:pPr>
        <w:jc w:val="both"/>
        <w:rPr>
          <w:rFonts w:ascii="Times New Roman" w:hAnsi="Times New Roman"/>
          <w:sz w:val="24"/>
          <w:szCs w:val="24"/>
        </w:rPr>
      </w:pPr>
    </w:p>
    <w:p w:rsidR="00BD4EE6" w:rsidRPr="00C70546" w:rsidRDefault="00BD4EE6" w:rsidP="00BD4EE6">
      <w:pPr>
        <w:jc w:val="both"/>
        <w:rPr>
          <w:rFonts w:ascii="Times New Roman" w:hAnsi="Times New Roman"/>
          <w:sz w:val="24"/>
          <w:szCs w:val="24"/>
        </w:rPr>
      </w:pPr>
    </w:p>
    <w:p w:rsidR="008913AE" w:rsidRPr="00C70546" w:rsidRDefault="008913AE" w:rsidP="00BD4EE6">
      <w:pPr>
        <w:jc w:val="both"/>
        <w:rPr>
          <w:rFonts w:ascii="Times New Roman" w:hAnsi="Times New Roman"/>
          <w:sz w:val="24"/>
          <w:szCs w:val="24"/>
        </w:rPr>
      </w:pPr>
    </w:p>
    <w:sectPr w:rsidR="008913AE" w:rsidRPr="00C70546" w:rsidSect="00534DEA">
      <w:footerReference w:type="default" r:id="rId8"/>
      <w:headerReference w:type="first" r:id="rId9"/>
      <w:footerReference w:type="first" r:id="rId10"/>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109EB">
      <w:rPr>
        <w:noProof/>
        <w:snapToGrid w:val="0"/>
      </w:rPr>
      <w:t>2</w:t>
    </w:r>
    <w:r>
      <w:rPr>
        <w:snapToGrid w:val="0"/>
      </w:rPr>
      <w:fldChar w:fldCharType="end"/>
    </w:r>
    <w:r>
      <w:rPr>
        <w:snapToGrid w:val="0"/>
      </w:rPr>
      <w:t xml:space="preserve"> (celkem </w:t>
    </w:r>
    <w:r w:rsidR="0012154F">
      <w:rPr>
        <w:snapToGrid w:val="0"/>
      </w:rPr>
      <w:t>4</w:t>
    </w:r>
    <w:r>
      <w:rPr>
        <w:snapToGrid w:val="0"/>
      </w:rPr>
      <w:t>)</w:t>
    </w:r>
  </w:p>
  <w:p w:rsidR="00960C0E" w:rsidRDefault="00960C0E">
    <w:pPr>
      <w:pStyle w:val="Zpat"/>
      <w:jc w:val="right"/>
    </w:pPr>
    <w:r>
      <w:t xml:space="preserve">usnesení č. </w:t>
    </w:r>
    <w:r w:rsidR="009A0719">
      <w:t>1</w:t>
    </w:r>
    <w:r>
      <w:t>R-</w:t>
    </w:r>
    <w:r w:rsidR="0012154F">
      <w:t>5</w:t>
    </w:r>
    <w:r>
      <w:t>/20</w:t>
    </w:r>
    <w:r w:rsidR="008F2112">
      <w:t>2</w:t>
    </w:r>
    <w:r w:rsidR="006C2846">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E109EB">
      <w:rPr>
        <w:noProof/>
        <w:snapToGrid w:val="0"/>
      </w:rPr>
      <w:t>1</w:t>
    </w:r>
    <w:r>
      <w:rPr>
        <w:snapToGrid w:val="0"/>
      </w:rPr>
      <w:fldChar w:fldCharType="end"/>
    </w:r>
    <w:r>
      <w:rPr>
        <w:snapToGrid w:val="0"/>
      </w:rPr>
      <w:t xml:space="preserve"> (celkem </w:t>
    </w:r>
    <w:r w:rsidR="0012154F">
      <w:rPr>
        <w:snapToGrid w:val="0"/>
      </w:rPr>
      <w:t>4</w:t>
    </w:r>
    <w:r>
      <w:rPr>
        <w:snapToGrid w:val="0"/>
      </w:rPr>
      <w:t>)</w:t>
    </w:r>
  </w:p>
  <w:p w:rsidR="00960C0E" w:rsidRDefault="00BE37ED">
    <w:pPr>
      <w:pStyle w:val="Zpat"/>
      <w:jc w:val="right"/>
    </w:pPr>
    <w:r>
      <w:t>usnesení č.</w:t>
    </w:r>
    <w:r w:rsidR="005C54B5">
      <w:t xml:space="preserve"> </w:t>
    </w:r>
    <w:r w:rsidR="009A0719">
      <w:t>1</w:t>
    </w:r>
    <w:r w:rsidR="005D1B8B">
      <w:t>R-</w:t>
    </w:r>
    <w:r w:rsidR="0012154F">
      <w:t>5</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0"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5"/>
  </w:num>
  <w:num w:numId="5">
    <w:abstractNumId w:val="7"/>
  </w:num>
  <w:num w:numId="6">
    <w:abstractNumId w:val="4"/>
  </w:num>
  <w:num w:numId="7">
    <w:abstractNumId w:val="1"/>
  </w:num>
  <w:num w:numId="8">
    <w:abstractNumId w:val="2"/>
  </w:num>
  <w:num w:numId="9">
    <w:abstractNumId w:val="3"/>
  </w:num>
  <w:num w:numId="10">
    <w:abstractNumId w:val="8"/>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7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54F"/>
    <w:rsid w:val="00121B28"/>
    <w:rsid w:val="00123484"/>
    <w:rsid w:val="00124D1E"/>
    <w:rsid w:val="0012536C"/>
    <w:rsid w:val="00125A17"/>
    <w:rsid w:val="00125B23"/>
    <w:rsid w:val="0013117A"/>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33215"/>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47C17"/>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54A9"/>
    <w:rsid w:val="00A47209"/>
    <w:rsid w:val="00A5104A"/>
    <w:rsid w:val="00A52133"/>
    <w:rsid w:val="00A5297F"/>
    <w:rsid w:val="00A5686D"/>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7C5F"/>
    <w:rsid w:val="00AF148A"/>
    <w:rsid w:val="00AF1836"/>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0546"/>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09E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uiPriority w:val="22"/>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character" w:customStyle="1" w:styleId="nowrap">
    <w:name w:val="nowrap"/>
    <w:rsid w:val="00333215"/>
  </w:style>
  <w:style w:type="character" w:customStyle="1" w:styleId="StylArial105b">
    <w:name w:val="Styl Arial 105 b."/>
    <w:rsid w:val="00C70546"/>
    <w:rPr>
      <w:rFonts w:ascii="Arial" w:hAnsi="Arial"/>
      <w:sz w:val="21"/>
    </w:rPr>
  </w:style>
  <w:style w:type="paragraph" w:customStyle="1" w:styleId="a">
    <w:basedOn w:val="Normln"/>
    <w:next w:val="Podtitul"/>
    <w:link w:val="PodnadpisChar"/>
    <w:qFormat/>
    <w:rsid w:val="00C70546"/>
    <w:pPr>
      <w:jc w:val="both"/>
    </w:pPr>
    <w:rPr>
      <w:rFonts w:ascii="Times New Roman" w:eastAsia="Times New Roman" w:hAnsi="Times New Roman"/>
      <w:sz w:val="24"/>
    </w:rPr>
  </w:style>
  <w:style w:type="character" w:customStyle="1" w:styleId="PodnadpisChar">
    <w:name w:val="Podnadpis Char"/>
    <w:link w:val="a"/>
    <w:rsid w:val="00C705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F476-3DB1-43AE-825F-BE8AC526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3397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2009-01-07T08:39:00Z</cp:lastPrinted>
  <dcterms:created xsi:type="dcterms:W3CDTF">2022-01-13T10:03:00Z</dcterms:created>
  <dcterms:modified xsi:type="dcterms:W3CDTF">2022-01-13T10:03:00Z</dcterms:modified>
</cp:coreProperties>
</file>