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AC" w:rsidRDefault="001129AC" w:rsidP="001129AC">
      <w:pPr>
        <w:jc w:val="both"/>
        <w:rPr>
          <w:rFonts w:ascii="Times New Roman" w:hAnsi="Times New Roman"/>
          <w:sz w:val="24"/>
        </w:rPr>
      </w:pPr>
      <w:bookmarkStart w:id="0" w:name="_GoBack"/>
      <w:bookmarkEnd w:id="0"/>
    </w:p>
    <w:p w:rsidR="001129AC" w:rsidRDefault="0054025F" w:rsidP="001129AC">
      <w:pPr>
        <w:jc w:val="center"/>
        <w:rPr>
          <w:rFonts w:ascii="Times New Roman" w:hAnsi="Times New Roman"/>
          <w:b/>
          <w:sz w:val="24"/>
        </w:rPr>
      </w:pPr>
      <w:r>
        <w:rPr>
          <w:rFonts w:ascii="Times New Roman" w:hAnsi="Times New Roman"/>
          <w:b/>
          <w:sz w:val="24"/>
        </w:rPr>
        <w:t xml:space="preserve">P ř í l o h a </w:t>
      </w:r>
    </w:p>
    <w:p w:rsidR="001129AC" w:rsidRDefault="001129AC" w:rsidP="001129AC">
      <w:pPr>
        <w:ind w:left="2832" w:firstLine="708"/>
        <w:jc w:val="center"/>
        <w:rPr>
          <w:rFonts w:ascii="Times New Roman" w:hAnsi="Times New Roman"/>
          <w:b/>
          <w:sz w:val="24"/>
        </w:rPr>
      </w:pPr>
    </w:p>
    <w:p w:rsidR="001129AC" w:rsidRPr="008A1BBC" w:rsidRDefault="001129AC" w:rsidP="001129AC">
      <w:pPr>
        <w:pStyle w:val="Zkladntext"/>
        <w:jc w:val="center"/>
        <w:rPr>
          <w:b/>
        </w:rPr>
      </w:pPr>
      <w:r w:rsidRPr="008A1BBC">
        <w:rPr>
          <w:b/>
        </w:rPr>
        <w:t>k usnesení Zastupitels</w:t>
      </w:r>
      <w:r w:rsidR="00806F2B">
        <w:rPr>
          <w:b/>
        </w:rPr>
        <w:t>tva městské části Praha 4 č.  21</w:t>
      </w:r>
      <w:r>
        <w:rPr>
          <w:b/>
        </w:rPr>
        <w:t>Z-</w:t>
      </w:r>
      <w:r w:rsidR="00B76C04">
        <w:rPr>
          <w:b/>
        </w:rPr>
        <w:t>55</w:t>
      </w:r>
      <w:r>
        <w:rPr>
          <w:b/>
        </w:rPr>
        <w:t>/2014</w:t>
      </w:r>
      <w:r w:rsidRPr="008A1BBC">
        <w:rPr>
          <w:b/>
        </w:rPr>
        <w:t xml:space="preserve">, ze dne </w:t>
      </w:r>
      <w:r w:rsidR="00806F2B">
        <w:rPr>
          <w:b/>
        </w:rPr>
        <w:t>27. 8</w:t>
      </w:r>
      <w:r w:rsidRPr="008A1BBC">
        <w:rPr>
          <w:b/>
        </w:rPr>
        <w:t>. 2014</w:t>
      </w:r>
    </w:p>
    <w:p w:rsidR="001129AC" w:rsidRDefault="001129AC" w:rsidP="0054025F">
      <w:pPr>
        <w:jc w:val="center"/>
        <w:rPr>
          <w:rFonts w:ascii="Times New Roman" w:hAnsi="Times New Roman"/>
          <w:sz w:val="24"/>
          <w:szCs w:val="24"/>
        </w:rPr>
      </w:pPr>
      <w:r w:rsidRPr="008A1BBC">
        <w:rPr>
          <w:rFonts w:ascii="Times New Roman" w:hAnsi="Times New Roman"/>
          <w:sz w:val="24"/>
        </w:rPr>
        <w:t>----------------------------------------------------------------------------------</w:t>
      </w:r>
      <w:r w:rsidR="0054025F">
        <w:rPr>
          <w:rFonts w:ascii="Times New Roman" w:hAnsi="Times New Roman"/>
          <w:sz w:val="24"/>
        </w:rPr>
        <w:t>-------------------------------</w:t>
      </w:r>
    </w:p>
    <w:p w:rsidR="008B4ED4" w:rsidRPr="008B4ED4" w:rsidRDefault="008B4ED4" w:rsidP="008B4ED4">
      <w:pPr>
        <w:pStyle w:val="Nadpis3"/>
        <w:spacing w:before="120"/>
        <w:jc w:val="center"/>
        <w:rPr>
          <w:b/>
          <w:bCs/>
          <w:caps/>
          <w:spacing w:val="20"/>
          <w:szCs w:val="24"/>
        </w:rPr>
      </w:pPr>
      <w:r w:rsidRPr="008B4ED4">
        <w:rPr>
          <w:b/>
          <w:bCs/>
          <w:caps/>
          <w:spacing w:val="20"/>
          <w:szCs w:val="24"/>
        </w:rPr>
        <w:t>SOUHLASNÉ PROHLÁŠENÍ</w:t>
      </w:r>
    </w:p>
    <w:p w:rsidR="008B4ED4" w:rsidRPr="008B4ED4" w:rsidRDefault="008B4ED4" w:rsidP="008B4ED4">
      <w:pPr>
        <w:rPr>
          <w:rFonts w:ascii="Times New Roman" w:hAnsi="Times New Roman"/>
          <w:sz w:val="24"/>
          <w:szCs w:val="24"/>
        </w:rPr>
      </w:pPr>
    </w:p>
    <w:p w:rsidR="008B4ED4" w:rsidRPr="008B4ED4" w:rsidRDefault="008B4ED4" w:rsidP="008B4ED4">
      <w:pPr>
        <w:jc w:val="center"/>
        <w:rPr>
          <w:rFonts w:ascii="Times New Roman" w:hAnsi="Times New Roman"/>
          <w:sz w:val="24"/>
          <w:szCs w:val="24"/>
        </w:rPr>
      </w:pPr>
      <w:r w:rsidRPr="008B4ED4">
        <w:rPr>
          <w:rFonts w:ascii="Times New Roman" w:hAnsi="Times New Roman"/>
          <w:sz w:val="24"/>
          <w:szCs w:val="24"/>
        </w:rPr>
        <w:t>uzavřené podle ustanovení zákona č. 256/2013 Sb., katastrální zákon a předpisů souvisejících v platném znění a dále podle § 98 odst. 13 zákona č. 458/2000 Sb., energetický zákon v platném znění</w:t>
      </w:r>
    </w:p>
    <w:p w:rsidR="008B4ED4" w:rsidRPr="008B4ED4" w:rsidRDefault="008B4ED4" w:rsidP="008B4ED4">
      <w:pPr>
        <w:jc w:val="both"/>
        <w:rPr>
          <w:rFonts w:ascii="Times New Roman" w:hAnsi="Times New Roman"/>
          <w:sz w:val="24"/>
          <w:szCs w:val="24"/>
        </w:rPr>
      </w:pPr>
    </w:p>
    <w:p w:rsidR="008B4ED4" w:rsidRPr="008B4ED4" w:rsidRDefault="008B4ED4" w:rsidP="008B4ED4">
      <w:pPr>
        <w:spacing w:before="120" w:after="60"/>
        <w:jc w:val="both"/>
        <w:rPr>
          <w:rFonts w:ascii="Times New Roman" w:hAnsi="Times New Roman"/>
          <w:b/>
          <w:sz w:val="24"/>
          <w:szCs w:val="24"/>
        </w:rPr>
      </w:pPr>
      <w:r w:rsidRPr="008B4ED4">
        <w:rPr>
          <w:rFonts w:ascii="Times New Roman" w:hAnsi="Times New Roman"/>
          <w:b/>
          <w:sz w:val="24"/>
          <w:szCs w:val="24"/>
        </w:rPr>
        <w:t>1. Osoby činící souhlasné prohlášení</w:t>
      </w:r>
    </w:p>
    <w:p w:rsidR="008B4ED4" w:rsidRPr="008B4ED4" w:rsidRDefault="008B4ED4" w:rsidP="008B4ED4">
      <w:pPr>
        <w:overflowPunct w:val="0"/>
        <w:autoSpaceDE w:val="0"/>
        <w:autoSpaceDN w:val="0"/>
        <w:adjustRightInd w:val="0"/>
        <w:ind w:left="284"/>
        <w:textAlignment w:val="baseline"/>
        <w:rPr>
          <w:rFonts w:ascii="Times New Roman" w:hAnsi="Times New Roman"/>
          <w:b/>
          <w:sz w:val="24"/>
          <w:szCs w:val="24"/>
        </w:rPr>
      </w:pPr>
      <w:r w:rsidRPr="008B4ED4">
        <w:rPr>
          <w:rFonts w:ascii="Times New Roman" w:hAnsi="Times New Roman"/>
          <w:b/>
          <w:sz w:val="24"/>
          <w:szCs w:val="24"/>
        </w:rPr>
        <w:t>Pražská teplárenská a.s.</w:t>
      </w:r>
    </w:p>
    <w:p w:rsidR="008B4ED4" w:rsidRPr="008B4ED4" w:rsidRDefault="008B4ED4" w:rsidP="008B4ED4">
      <w:pPr>
        <w:ind w:left="284"/>
        <w:rPr>
          <w:rFonts w:ascii="Times New Roman" w:hAnsi="Times New Roman"/>
          <w:sz w:val="24"/>
          <w:szCs w:val="24"/>
        </w:rPr>
      </w:pPr>
      <w:r w:rsidRPr="008B4ED4">
        <w:rPr>
          <w:rFonts w:ascii="Times New Roman" w:hAnsi="Times New Roman"/>
          <w:sz w:val="24"/>
          <w:szCs w:val="24"/>
        </w:rPr>
        <w:t>se sídlem:</w:t>
      </w:r>
      <w:r w:rsidRPr="008B4ED4">
        <w:rPr>
          <w:rFonts w:ascii="Times New Roman" w:hAnsi="Times New Roman"/>
          <w:sz w:val="24"/>
          <w:szCs w:val="24"/>
        </w:rPr>
        <w:tab/>
        <w:t>Partyzánská 1/7, 170 00 Praha 7</w:t>
      </w:r>
    </w:p>
    <w:p w:rsidR="008B4ED4" w:rsidRPr="008B4ED4" w:rsidRDefault="008B4ED4" w:rsidP="008B4ED4">
      <w:pPr>
        <w:ind w:left="284"/>
        <w:rPr>
          <w:rFonts w:ascii="Times New Roman" w:hAnsi="Times New Roman"/>
          <w:sz w:val="24"/>
          <w:szCs w:val="24"/>
        </w:rPr>
      </w:pPr>
      <w:r w:rsidRPr="008B4ED4">
        <w:rPr>
          <w:rFonts w:ascii="Times New Roman" w:hAnsi="Times New Roman"/>
          <w:sz w:val="24"/>
          <w:szCs w:val="24"/>
        </w:rPr>
        <w:t>zapsaná v obchodním rejstříku vedeném Městským soudem v Praze, oddíl B, vložka 1509</w:t>
      </w:r>
    </w:p>
    <w:p w:rsidR="008B4ED4" w:rsidRPr="008B4ED4" w:rsidRDefault="008B4ED4" w:rsidP="008B4ED4">
      <w:pPr>
        <w:ind w:left="284"/>
        <w:rPr>
          <w:rFonts w:ascii="Times New Roman" w:hAnsi="Times New Roman"/>
          <w:sz w:val="24"/>
          <w:szCs w:val="24"/>
        </w:rPr>
      </w:pPr>
      <w:r w:rsidRPr="008B4ED4">
        <w:rPr>
          <w:rFonts w:ascii="Times New Roman" w:hAnsi="Times New Roman"/>
          <w:sz w:val="24"/>
          <w:szCs w:val="24"/>
        </w:rPr>
        <w:t>zastoupená na základě pověření ze dne 17. 12. 2013:</w:t>
      </w:r>
    </w:p>
    <w:p w:rsidR="008B4ED4" w:rsidRPr="008B4ED4" w:rsidRDefault="008B4ED4" w:rsidP="008B4ED4">
      <w:pPr>
        <w:tabs>
          <w:tab w:val="left" w:pos="1134"/>
        </w:tabs>
        <w:ind w:left="284"/>
        <w:rPr>
          <w:rFonts w:ascii="Times New Roman" w:hAnsi="Times New Roman"/>
          <w:sz w:val="24"/>
          <w:szCs w:val="24"/>
        </w:rPr>
      </w:pPr>
      <w:r w:rsidRPr="008B4ED4">
        <w:rPr>
          <w:rFonts w:ascii="Times New Roman" w:hAnsi="Times New Roman"/>
          <w:sz w:val="24"/>
          <w:szCs w:val="24"/>
        </w:rPr>
        <w:tab/>
      </w:r>
      <w:r w:rsidRPr="008B4ED4">
        <w:rPr>
          <w:rFonts w:ascii="Times New Roman" w:hAnsi="Times New Roman"/>
          <w:sz w:val="24"/>
          <w:szCs w:val="24"/>
        </w:rPr>
        <w:tab/>
        <w:t>Ing. Ladislavem Moravcem, generálním ředitelem</w:t>
      </w:r>
    </w:p>
    <w:p w:rsidR="008B4ED4" w:rsidRPr="008B4ED4" w:rsidRDefault="008B4ED4" w:rsidP="008B4ED4">
      <w:pPr>
        <w:tabs>
          <w:tab w:val="left" w:pos="1134"/>
        </w:tabs>
        <w:ind w:left="284"/>
        <w:rPr>
          <w:rFonts w:ascii="Times New Roman" w:hAnsi="Times New Roman"/>
          <w:sz w:val="24"/>
          <w:szCs w:val="24"/>
        </w:rPr>
      </w:pPr>
      <w:r w:rsidRPr="008B4ED4">
        <w:rPr>
          <w:rFonts w:ascii="Times New Roman" w:hAnsi="Times New Roman"/>
          <w:sz w:val="24"/>
          <w:szCs w:val="24"/>
        </w:rPr>
        <w:tab/>
      </w:r>
      <w:r w:rsidRPr="008B4ED4">
        <w:rPr>
          <w:rFonts w:ascii="Times New Roman" w:hAnsi="Times New Roman"/>
          <w:sz w:val="24"/>
          <w:szCs w:val="24"/>
        </w:rPr>
        <w:tab/>
        <w:t>Ing. Petrem Smolkou, správním ředitelem</w:t>
      </w:r>
    </w:p>
    <w:p w:rsidR="008B4ED4" w:rsidRPr="008B4ED4" w:rsidRDefault="008B4ED4" w:rsidP="008B4ED4">
      <w:pPr>
        <w:tabs>
          <w:tab w:val="left" w:pos="1134"/>
        </w:tabs>
        <w:ind w:left="284"/>
        <w:rPr>
          <w:rFonts w:ascii="Times New Roman" w:hAnsi="Times New Roman"/>
          <w:sz w:val="24"/>
          <w:szCs w:val="24"/>
        </w:rPr>
      </w:pPr>
      <w:r w:rsidRPr="008B4ED4">
        <w:rPr>
          <w:rFonts w:ascii="Times New Roman" w:hAnsi="Times New Roman"/>
          <w:sz w:val="24"/>
          <w:szCs w:val="24"/>
        </w:rPr>
        <w:t>IČ:</w:t>
      </w:r>
      <w:r w:rsidRPr="008B4ED4">
        <w:rPr>
          <w:rFonts w:ascii="Times New Roman" w:hAnsi="Times New Roman"/>
          <w:sz w:val="24"/>
          <w:szCs w:val="24"/>
        </w:rPr>
        <w:tab/>
      </w:r>
      <w:r w:rsidRPr="008B4ED4">
        <w:rPr>
          <w:rFonts w:ascii="Times New Roman" w:hAnsi="Times New Roman"/>
          <w:sz w:val="24"/>
          <w:szCs w:val="24"/>
        </w:rPr>
        <w:tab/>
        <w:t>45273600</w:t>
      </w:r>
    </w:p>
    <w:p w:rsidR="008B4ED4" w:rsidRPr="008B4ED4" w:rsidRDefault="008B4ED4" w:rsidP="008B4ED4">
      <w:pPr>
        <w:tabs>
          <w:tab w:val="left" w:pos="1134"/>
        </w:tabs>
        <w:ind w:left="284"/>
        <w:rPr>
          <w:rFonts w:ascii="Times New Roman" w:hAnsi="Times New Roman"/>
          <w:sz w:val="24"/>
          <w:szCs w:val="24"/>
        </w:rPr>
      </w:pPr>
      <w:r w:rsidRPr="008B4ED4">
        <w:rPr>
          <w:rFonts w:ascii="Times New Roman" w:hAnsi="Times New Roman"/>
          <w:sz w:val="24"/>
          <w:szCs w:val="24"/>
        </w:rPr>
        <w:t>DIČ:</w:t>
      </w:r>
      <w:r w:rsidRPr="008B4ED4">
        <w:rPr>
          <w:rFonts w:ascii="Times New Roman" w:hAnsi="Times New Roman"/>
          <w:sz w:val="24"/>
          <w:szCs w:val="24"/>
        </w:rPr>
        <w:tab/>
      </w:r>
      <w:r w:rsidRPr="008B4ED4">
        <w:rPr>
          <w:rFonts w:ascii="Times New Roman" w:hAnsi="Times New Roman"/>
          <w:sz w:val="24"/>
          <w:szCs w:val="24"/>
        </w:rPr>
        <w:tab/>
        <w:t>CZ45273600</w:t>
      </w:r>
    </w:p>
    <w:p w:rsidR="008B4ED4" w:rsidRPr="008B4ED4" w:rsidRDefault="008B4ED4" w:rsidP="008B4ED4">
      <w:pPr>
        <w:spacing w:before="120" w:after="120"/>
        <w:ind w:left="284"/>
        <w:rPr>
          <w:rFonts w:ascii="Times New Roman" w:hAnsi="Times New Roman"/>
          <w:sz w:val="24"/>
          <w:szCs w:val="24"/>
        </w:rPr>
      </w:pPr>
      <w:r w:rsidRPr="008B4ED4">
        <w:rPr>
          <w:rFonts w:ascii="Times New Roman" w:hAnsi="Times New Roman"/>
          <w:sz w:val="24"/>
          <w:szCs w:val="24"/>
        </w:rPr>
        <w:t>a</w:t>
      </w:r>
    </w:p>
    <w:p w:rsidR="008B4ED4" w:rsidRPr="008B4ED4" w:rsidRDefault="008B4ED4" w:rsidP="008B4ED4">
      <w:pPr>
        <w:overflowPunct w:val="0"/>
        <w:autoSpaceDE w:val="0"/>
        <w:autoSpaceDN w:val="0"/>
        <w:adjustRightInd w:val="0"/>
        <w:ind w:left="284"/>
        <w:textAlignment w:val="baseline"/>
        <w:rPr>
          <w:rFonts w:ascii="Times New Roman" w:hAnsi="Times New Roman"/>
          <w:b/>
          <w:sz w:val="24"/>
          <w:szCs w:val="24"/>
        </w:rPr>
      </w:pPr>
      <w:r w:rsidRPr="008B4ED4">
        <w:rPr>
          <w:rFonts w:ascii="Times New Roman" w:hAnsi="Times New Roman"/>
          <w:b/>
          <w:sz w:val="24"/>
          <w:szCs w:val="24"/>
        </w:rPr>
        <w:t>městská část Praha 4</w:t>
      </w:r>
    </w:p>
    <w:p w:rsidR="008B4ED4" w:rsidRPr="008B4ED4" w:rsidRDefault="008B4ED4" w:rsidP="008B4ED4">
      <w:pPr>
        <w:numPr>
          <w:ilvl w:val="12"/>
          <w:numId w:val="0"/>
        </w:numPr>
        <w:ind w:left="284"/>
        <w:jc w:val="both"/>
        <w:rPr>
          <w:rFonts w:ascii="Times New Roman" w:hAnsi="Times New Roman"/>
          <w:sz w:val="24"/>
          <w:szCs w:val="24"/>
        </w:rPr>
      </w:pPr>
      <w:r w:rsidRPr="008B4ED4">
        <w:rPr>
          <w:rFonts w:ascii="Times New Roman" w:hAnsi="Times New Roman"/>
          <w:sz w:val="24"/>
          <w:szCs w:val="24"/>
        </w:rPr>
        <w:t>se sídlem:</w:t>
      </w:r>
      <w:r w:rsidRPr="008B4ED4">
        <w:rPr>
          <w:rFonts w:ascii="Times New Roman" w:hAnsi="Times New Roman"/>
          <w:sz w:val="24"/>
          <w:szCs w:val="24"/>
        </w:rPr>
        <w:tab/>
        <w:t>Antala Staška 2059/80b, 140 46 Praha 4 - Krč</w:t>
      </w:r>
    </w:p>
    <w:p w:rsidR="008B4ED4" w:rsidRPr="008B4ED4" w:rsidRDefault="008B4ED4" w:rsidP="008B4ED4">
      <w:pPr>
        <w:numPr>
          <w:ilvl w:val="12"/>
          <w:numId w:val="0"/>
        </w:numPr>
        <w:ind w:left="284"/>
        <w:jc w:val="both"/>
        <w:rPr>
          <w:rFonts w:ascii="Times New Roman" w:hAnsi="Times New Roman"/>
          <w:sz w:val="24"/>
          <w:szCs w:val="24"/>
        </w:rPr>
      </w:pPr>
      <w:r w:rsidRPr="008B4ED4">
        <w:rPr>
          <w:rFonts w:ascii="Times New Roman" w:hAnsi="Times New Roman"/>
          <w:sz w:val="24"/>
          <w:szCs w:val="24"/>
        </w:rPr>
        <w:t>zastoupená:</w:t>
      </w:r>
      <w:r w:rsidRPr="008B4ED4">
        <w:rPr>
          <w:rFonts w:ascii="Times New Roman" w:hAnsi="Times New Roman"/>
          <w:sz w:val="24"/>
          <w:szCs w:val="24"/>
        </w:rPr>
        <w:tab/>
        <w:t xml:space="preserve">Pavlem </w:t>
      </w:r>
      <w:proofErr w:type="spellStart"/>
      <w:r w:rsidRPr="008B4ED4">
        <w:rPr>
          <w:rFonts w:ascii="Times New Roman" w:hAnsi="Times New Roman"/>
          <w:sz w:val="24"/>
          <w:szCs w:val="24"/>
        </w:rPr>
        <w:t>Caldrem</w:t>
      </w:r>
      <w:proofErr w:type="spellEnd"/>
      <w:r w:rsidRPr="008B4ED4">
        <w:rPr>
          <w:rFonts w:ascii="Times New Roman" w:hAnsi="Times New Roman"/>
          <w:sz w:val="24"/>
          <w:szCs w:val="24"/>
        </w:rPr>
        <w:t>, starostou</w:t>
      </w:r>
    </w:p>
    <w:p w:rsidR="008B4ED4" w:rsidRPr="008B4ED4" w:rsidRDefault="008B4ED4" w:rsidP="008B4ED4">
      <w:pPr>
        <w:numPr>
          <w:ilvl w:val="12"/>
          <w:numId w:val="0"/>
        </w:numPr>
        <w:ind w:left="284"/>
        <w:jc w:val="both"/>
        <w:rPr>
          <w:rFonts w:ascii="Times New Roman" w:hAnsi="Times New Roman"/>
          <w:sz w:val="24"/>
          <w:szCs w:val="24"/>
        </w:rPr>
      </w:pPr>
      <w:r w:rsidRPr="008B4ED4">
        <w:rPr>
          <w:rFonts w:ascii="Times New Roman" w:hAnsi="Times New Roman"/>
          <w:sz w:val="24"/>
          <w:szCs w:val="24"/>
        </w:rPr>
        <w:t>IČ:</w:t>
      </w:r>
      <w:r w:rsidRPr="008B4ED4">
        <w:rPr>
          <w:rFonts w:ascii="Times New Roman" w:hAnsi="Times New Roman"/>
          <w:sz w:val="24"/>
          <w:szCs w:val="24"/>
        </w:rPr>
        <w:tab/>
      </w:r>
      <w:r w:rsidRPr="008B4ED4">
        <w:rPr>
          <w:rFonts w:ascii="Times New Roman" w:hAnsi="Times New Roman"/>
          <w:sz w:val="24"/>
          <w:szCs w:val="24"/>
        </w:rPr>
        <w:tab/>
        <w:t>00063584</w:t>
      </w:r>
    </w:p>
    <w:p w:rsidR="008B4ED4" w:rsidRPr="008B4ED4" w:rsidRDefault="008B4ED4" w:rsidP="008B4ED4">
      <w:pPr>
        <w:numPr>
          <w:ilvl w:val="12"/>
          <w:numId w:val="0"/>
        </w:numPr>
        <w:ind w:left="284"/>
        <w:jc w:val="both"/>
        <w:rPr>
          <w:rFonts w:ascii="Times New Roman" w:hAnsi="Times New Roman"/>
          <w:sz w:val="24"/>
          <w:szCs w:val="24"/>
        </w:rPr>
      </w:pPr>
      <w:r w:rsidRPr="008B4ED4">
        <w:rPr>
          <w:rFonts w:ascii="Times New Roman" w:hAnsi="Times New Roman"/>
          <w:sz w:val="24"/>
          <w:szCs w:val="24"/>
        </w:rPr>
        <w:t>DIČ:</w:t>
      </w:r>
      <w:r w:rsidRPr="008B4ED4">
        <w:rPr>
          <w:rFonts w:ascii="Times New Roman" w:hAnsi="Times New Roman"/>
          <w:sz w:val="24"/>
          <w:szCs w:val="24"/>
        </w:rPr>
        <w:tab/>
      </w:r>
      <w:r w:rsidRPr="008B4ED4">
        <w:rPr>
          <w:rFonts w:ascii="Times New Roman" w:hAnsi="Times New Roman"/>
          <w:sz w:val="24"/>
          <w:szCs w:val="24"/>
        </w:rPr>
        <w:tab/>
        <w:t>CZ00063584</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2. Preambule</w:t>
      </w: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r w:rsidRPr="008B4ED4">
        <w:rPr>
          <w:rFonts w:ascii="Times New Roman" w:hAnsi="Times New Roman"/>
          <w:iCs/>
          <w:sz w:val="24"/>
          <w:szCs w:val="24"/>
        </w:rPr>
        <w:t xml:space="preserve">Účastníci prohlášení shodně konstatují, že dle </w:t>
      </w:r>
      <w:r w:rsidRPr="008B4ED4">
        <w:rPr>
          <w:rFonts w:ascii="Times New Roman" w:hAnsi="Times New Roman"/>
          <w:b/>
          <w:iCs/>
          <w:sz w:val="24"/>
          <w:szCs w:val="24"/>
        </w:rPr>
        <w:t>§ 98 odst. 13. zákona č. 458/2000 Sb. v platném znění má provozovatel povinnost zajistit promítnutí existujících věcných břemen u energetických sítí a zařízení daných do provozu před nabytím účinnosti zákona č. 458/2000 Sb. do katastru nemovitostí do konce roku 2017</w:t>
      </w:r>
      <w:r w:rsidRPr="008B4ED4">
        <w:rPr>
          <w:rFonts w:ascii="Times New Roman" w:hAnsi="Times New Roman"/>
          <w:iCs/>
          <w:sz w:val="24"/>
          <w:szCs w:val="24"/>
        </w:rPr>
        <w:t xml:space="preserve">. Za účelem splnění této zákonné povinnosti přistoupily strany k sepsání tohoto souhlasného prohlášení. </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3. Nabyvatel práva (osoba oprávněná z věcného břemena)</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sz w:val="24"/>
          <w:szCs w:val="24"/>
        </w:rPr>
      </w:pPr>
      <w:r w:rsidRPr="008B4ED4">
        <w:rPr>
          <w:rFonts w:ascii="Times New Roman" w:hAnsi="Times New Roman"/>
          <w:sz w:val="24"/>
          <w:szCs w:val="24"/>
        </w:rPr>
        <w:tab/>
        <w:t>Pražská teplárenská a.s.</w:t>
      </w:r>
    </w:p>
    <w:p w:rsidR="008B4ED4" w:rsidRPr="008B4ED4" w:rsidRDefault="008B4ED4" w:rsidP="008B4ED4">
      <w:pPr>
        <w:overflowPunct w:val="0"/>
        <w:autoSpaceDE w:val="0"/>
        <w:autoSpaceDN w:val="0"/>
        <w:adjustRightInd w:val="0"/>
        <w:ind w:left="425" w:firstLine="1"/>
        <w:textAlignment w:val="baseline"/>
        <w:rPr>
          <w:rFonts w:ascii="Times New Roman" w:hAnsi="Times New Roman"/>
          <w:sz w:val="24"/>
          <w:szCs w:val="24"/>
        </w:rPr>
      </w:pPr>
      <w:r w:rsidRPr="008B4ED4">
        <w:rPr>
          <w:rFonts w:ascii="Times New Roman" w:hAnsi="Times New Roman"/>
          <w:sz w:val="24"/>
          <w:szCs w:val="24"/>
        </w:rPr>
        <w:t>se sídlem:</w:t>
      </w:r>
      <w:r w:rsidRPr="008B4ED4">
        <w:rPr>
          <w:rFonts w:ascii="Times New Roman" w:hAnsi="Times New Roman"/>
          <w:sz w:val="24"/>
          <w:szCs w:val="24"/>
        </w:rPr>
        <w:tab/>
        <w:t>Partyzánská 1/7, 170 00 Praha 7</w:t>
      </w:r>
    </w:p>
    <w:p w:rsidR="008B4ED4" w:rsidRPr="008B4ED4" w:rsidRDefault="008B4ED4" w:rsidP="008B4ED4">
      <w:pPr>
        <w:overflowPunct w:val="0"/>
        <w:autoSpaceDE w:val="0"/>
        <w:autoSpaceDN w:val="0"/>
        <w:adjustRightInd w:val="0"/>
        <w:ind w:left="425" w:firstLine="1"/>
        <w:textAlignment w:val="baseline"/>
        <w:rPr>
          <w:rFonts w:ascii="Times New Roman" w:hAnsi="Times New Roman"/>
          <w:sz w:val="24"/>
          <w:szCs w:val="24"/>
        </w:rPr>
      </w:pPr>
      <w:r w:rsidRPr="008B4ED4">
        <w:rPr>
          <w:rFonts w:ascii="Times New Roman" w:hAnsi="Times New Roman"/>
          <w:sz w:val="24"/>
          <w:szCs w:val="24"/>
        </w:rPr>
        <w:t>zapsaná v obchodním rejstříku vedeném Městským soudem v Praze, oddíl B, vložka 1509</w:t>
      </w:r>
    </w:p>
    <w:p w:rsidR="008B4ED4" w:rsidRPr="008B4ED4" w:rsidRDefault="008B4ED4" w:rsidP="008B4ED4">
      <w:pPr>
        <w:tabs>
          <w:tab w:val="left" w:pos="1134"/>
        </w:tabs>
        <w:overflowPunct w:val="0"/>
        <w:autoSpaceDE w:val="0"/>
        <w:autoSpaceDN w:val="0"/>
        <w:adjustRightInd w:val="0"/>
        <w:ind w:left="425" w:firstLine="1"/>
        <w:textAlignment w:val="baseline"/>
        <w:rPr>
          <w:rFonts w:ascii="Times New Roman" w:hAnsi="Times New Roman"/>
          <w:sz w:val="24"/>
          <w:szCs w:val="24"/>
        </w:rPr>
      </w:pPr>
      <w:r w:rsidRPr="008B4ED4">
        <w:rPr>
          <w:rFonts w:ascii="Times New Roman" w:hAnsi="Times New Roman"/>
          <w:sz w:val="24"/>
          <w:szCs w:val="24"/>
        </w:rPr>
        <w:t>IČ:</w:t>
      </w:r>
      <w:r w:rsidRPr="008B4ED4">
        <w:rPr>
          <w:rFonts w:ascii="Times New Roman" w:hAnsi="Times New Roman"/>
          <w:sz w:val="24"/>
          <w:szCs w:val="24"/>
        </w:rPr>
        <w:tab/>
      </w:r>
      <w:r w:rsidRPr="008B4ED4">
        <w:rPr>
          <w:rFonts w:ascii="Times New Roman" w:hAnsi="Times New Roman"/>
          <w:sz w:val="24"/>
          <w:szCs w:val="24"/>
        </w:rPr>
        <w:tab/>
        <w:t>45273600</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4. Osoba povinná z věcného břemena</w:t>
      </w:r>
    </w:p>
    <w:p w:rsidR="008B4ED4" w:rsidRPr="008B4ED4" w:rsidRDefault="008B4ED4" w:rsidP="008B4ED4">
      <w:pPr>
        <w:overflowPunct w:val="0"/>
        <w:autoSpaceDE w:val="0"/>
        <w:autoSpaceDN w:val="0"/>
        <w:adjustRightInd w:val="0"/>
        <w:ind w:firstLine="340"/>
        <w:jc w:val="both"/>
        <w:textAlignment w:val="baseline"/>
        <w:rPr>
          <w:rFonts w:ascii="Times New Roman" w:hAnsi="Times New Roman"/>
          <w:sz w:val="24"/>
          <w:szCs w:val="24"/>
        </w:rPr>
      </w:pPr>
      <w:r w:rsidRPr="008B4ED4">
        <w:rPr>
          <w:rFonts w:ascii="Times New Roman" w:hAnsi="Times New Roman"/>
          <w:sz w:val="24"/>
          <w:szCs w:val="24"/>
        </w:rPr>
        <w:t>Městská část Praha 4</w:t>
      </w:r>
    </w:p>
    <w:p w:rsidR="008B4ED4" w:rsidRPr="008B4ED4" w:rsidRDefault="008B4ED4" w:rsidP="008B4ED4">
      <w:pPr>
        <w:numPr>
          <w:ilvl w:val="12"/>
          <w:numId w:val="0"/>
        </w:numPr>
        <w:ind w:firstLine="340"/>
        <w:jc w:val="both"/>
        <w:rPr>
          <w:rFonts w:ascii="Times New Roman" w:hAnsi="Times New Roman"/>
          <w:sz w:val="24"/>
          <w:szCs w:val="24"/>
        </w:rPr>
      </w:pPr>
      <w:r w:rsidRPr="008B4ED4">
        <w:rPr>
          <w:rFonts w:ascii="Times New Roman" w:hAnsi="Times New Roman"/>
          <w:sz w:val="24"/>
          <w:szCs w:val="24"/>
        </w:rPr>
        <w:t>se sídlem:</w:t>
      </w:r>
      <w:r w:rsidRPr="008B4ED4">
        <w:rPr>
          <w:rFonts w:ascii="Times New Roman" w:hAnsi="Times New Roman"/>
          <w:sz w:val="24"/>
          <w:szCs w:val="24"/>
        </w:rPr>
        <w:tab/>
        <w:t>Antala Staška 2059/80b, 140 46 Praha 4 - Krč</w:t>
      </w:r>
    </w:p>
    <w:p w:rsidR="008B4ED4" w:rsidRPr="008B4ED4" w:rsidRDefault="008B4ED4" w:rsidP="008B4ED4">
      <w:pPr>
        <w:numPr>
          <w:ilvl w:val="12"/>
          <w:numId w:val="0"/>
        </w:numPr>
        <w:ind w:firstLine="340"/>
        <w:jc w:val="both"/>
        <w:rPr>
          <w:rFonts w:ascii="Times New Roman" w:hAnsi="Times New Roman"/>
          <w:sz w:val="24"/>
          <w:szCs w:val="24"/>
        </w:rPr>
      </w:pPr>
      <w:r w:rsidRPr="008B4ED4">
        <w:rPr>
          <w:rFonts w:ascii="Times New Roman" w:hAnsi="Times New Roman"/>
          <w:sz w:val="24"/>
          <w:szCs w:val="24"/>
        </w:rPr>
        <w:t>IČ:</w:t>
      </w:r>
      <w:r w:rsidRPr="008B4ED4">
        <w:rPr>
          <w:rFonts w:ascii="Times New Roman" w:hAnsi="Times New Roman"/>
          <w:sz w:val="24"/>
          <w:szCs w:val="24"/>
        </w:rPr>
        <w:tab/>
      </w:r>
      <w:r w:rsidRPr="008B4ED4">
        <w:rPr>
          <w:rFonts w:ascii="Times New Roman" w:hAnsi="Times New Roman"/>
          <w:sz w:val="24"/>
          <w:szCs w:val="24"/>
        </w:rPr>
        <w:tab/>
        <w:t>00063584</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5. Nemovitosti zatížené věcným břemenem</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310/110, 310/112, 310/114, 310/115, 310/154 </w:t>
      </w:r>
      <w:r w:rsidRPr="008B4ED4">
        <w:rPr>
          <w:rFonts w:ascii="Times New Roman" w:hAnsi="Times New Roman"/>
          <w:i/>
          <w:sz w:val="24"/>
          <w:szCs w:val="24"/>
        </w:rPr>
        <w:t>(GP č. 2724-1/2014)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2407/25, 2407/36, 3487/2, 3490/1 </w:t>
      </w:r>
      <w:r w:rsidRPr="008B4ED4">
        <w:rPr>
          <w:rFonts w:ascii="Times New Roman" w:hAnsi="Times New Roman"/>
          <w:i/>
          <w:sz w:val="24"/>
          <w:szCs w:val="24"/>
        </w:rPr>
        <w:t>(GP č. 2726-1/2014)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lastRenderedPageBreak/>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96/42, 1835/5, 1835/10, 1835/12, 1835/13, 3372/1 </w:t>
      </w:r>
      <w:r w:rsidRPr="008B4ED4">
        <w:rPr>
          <w:rFonts w:ascii="Times New Roman" w:hAnsi="Times New Roman"/>
          <w:i/>
          <w:sz w:val="24"/>
          <w:szCs w:val="24"/>
        </w:rPr>
        <w:t>(GP č. 2727-1/2014)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700/26, 700/33, 730/2, 1250/2 </w:t>
      </w:r>
      <w:r w:rsidRPr="008B4ED4">
        <w:rPr>
          <w:rFonts w:ascii="Times New Roman" w:hAnsi="Times New Roman"/>
          <w:i/>
          <w:sz w:val="24"/>
          <w:szCs w:val="24"/>
        </w:rPr>
        <w:t>(GP č. 2729-1/2014)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1321 </w:t>
      </w:r>
      <w:r w:rsidRPr="008B4ED4">
        <w:rPr>
          <w:rFonts w:ascii="Times New Roman" w:hAnsi="Times New Roman"/>
          <w:i/>
          <w:sz w:val="24"/>
          <w:szCs w:val="24"/>
        </w:rPr>
        <w:t>(GP č. 2731-1/2014)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6. Označení práva</w:t>
      </w:r>
    </w:p>
    <w:p w:rsidR="008B4ED4" w:rsidRPr="008B4ED4" w:rsidRDefault="008B4ED4" w:rsidP="008B4ED4">
      <w:pPr>
        <w:numPr>
          <w:ilvl w:val="0"/>
          <w:numId w:val="48"/>
        </w:numPr>
        <w:tabs>
          <w:tab w:val="num" w:pos="360"/>
        </w:tabs>
        <w:spacing w:after="80"/>
        <w:ind w:left="357" w:hanging="357"/>
        <w:jc w:val="both"/>
        <w:rPr>
          <w:rFonts w:ascii="Times New Roman" w:hAnsi="Times New Roman"/>
          <w:sz w:val="24"/>
          <w:szCs w:val="24"/>
        </w:rPr>
      </w:pPr>
      <w:r w:rsidRPr="008B4ED4">
        <w:rPr>
          <w:rFonts w:ascii="Times New Roman" w:hAnsi="Times New Roman"/>
          <w:sz w:val="24"/>
          <w:szCs w:val="24"/>
        </w:rPr>
        <w:t>věcné břemeno vzniklé na základě ustanovení § 22 odst. 5., zákona č. 79/1957 Sb., o výrobě, rozvodu a spotřebě elektřiny, ve spojení s § 18 nařízení č. 80/1957 Sb. Vlády Československé republiky, kterým se provádí zákon č. 79/1957 Sb.;</w:t>
      </w:r>
    </w:p>
    <w:p w:rsidR="008B4ED4" w:rsidRPr="008B4ED4" w:rsidRDefault="008B4ED4" w:rsidP="008B4ED4">
      <w:pPr>
        <w:numPr>
          <w:ilvl w:val="0"/>
          <w:numId w:val="48"/>
        </w:numPr>
        <w:tabs>
          <w:tab w:val="num" w:pos="360"/>
        </w:tabs>
        <w:spacing w:after="80"/>
        <w:ind w:left="357" w:hanging="357"/>
        <w:jc w:val="both"/>
        <w:rPr>
          <w:rFonts w:ascii="Times New Roman" w:hAnsi="Times New Roman"/>
          <w:sz w:val="24"/>
          <w:szCs w:val="24"/>
        </w:rPr>
      </w:pPr>
      <w:r w:rsidRPr="008B4ED4">
        <w:rPr>
          <w:rFonts w:ascii="Times New Roman" w:hAnsi="Times New Roman"/>
          <w:sz w:val="24"/>
          <w:szCs w:val="24"/>
        </w:rPr>
        <w:t>zákon č. 79/1957 Sb., resp. nařízení č. 80/1957 Sb. Vlády Československé republiky byly zrušeny zákonem č. 222/1994 Sb., energetický zákon, který ve svém ustanovení § 45 ponechává oprávnění k cizím nemovitostem, jakož i omezení jejich užívání, která vznikla před účinností tohoto zákona nedotčena;</w:t>
      </w:r>
    </w:p>
    <w:p w:rsidR="008B4ED4" w:rsidRPr="008B4ED4" w:rsidRDefault="008B4ED4" w:rsidP="008B4ED4">
      <w:pPr>
        <w:numPr>
          <w:ilvl w:val="0"/>
          <w:numId w:val="48"/>
        </w:numPr>
        <w:tabs>
          <w:tab w:val="num" w:pos="360"/>
        </w:tabs>
        <w:ind w:left="360"/>
        <w:jc w:val="both"/>
        <w:rPr>
          <w:rFonts w:ascii="Times New Roman" w:hAnsi="Times New Roman"/>
          <w:sz w:val="24"/>
          <w:szCs w:val="24"/>
        </w:rPr>
      </w:pPr>
      <w:r w:rsidRPr="008B4ED4">
        <w:rPr>
          <w:rFonts w:ascii="Times New Roman" w:hAnsi="Times New Roman"/>
          <w:sz w:val="24"/>
          <w:szCs w:val="24"/>
        </w:rPr>
        <w:t>po zrušení zákona č. 222/1994 Sb. byla kontinuita existujícího věcného břemena zachována ustanovením § 98, zákona č. 458/2000 Sb., energetický zákon, který také ponechává oprávnění k cizím nemovitostem, jakož i omezení jejich užívání, která vznikla před účinností tohoto zákona nedotčena.</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7. Právní předpis, podle kterého ke vzniku práva došlo</w:t>
      </w:r>
    </w:p>
    <w:p w:rsidR="008B4ED4" w:rsidRPr="008B4ED4" w:rsidRDefault="008B4ED4" w:rsidP="008B4ED4">
      <w:pPr>
        <w:numPr>
          <w:ilvl w:val="0"/>
          <w:numId w:val="48"/>
        </w:numPr>
        <w:tabs>
          <w:tab w:val="num" w:pos="360"/>
        </w:tabs>
        <w:spacing w:after="80"/>
        <w:ind w:left="357" w:hanging="357"/>
        <w:jc w:val="both"/>
        <w:rPr>
          <w:rFonts w:ascii="Times New Roman" w:hAnsi="Times New Roman"/>
          <w:sz w:val="24"/>
          <w:szCs w:val="24"/>
        </w:rPr>
      </w:pPr>
      <w:r w:rsidRPr="008B4ED4">
        <w:rPr>
          <w:rFonts w:ascii="Times New Roman" w:hAnsi="Times New Roman"/>
          <w:sz w:val="24"/>
          <w:szCs w:val="24"/>
        </w:rPr>
        <w:t xml:space="preserve">ustanovení § 22 odst. 5., zákona č. 79/1957 Sb., o výrobě, rozvodu a spotřebě elektřiny, ve spojení s § 18 nařízení č. 80/1957 Sb. Vlády Československé republiky, kterým se provádí zákon </w:t>
      </w:r>
      <w:r w:rsidRPr="008B4ED4">
        <w:rPr>
          <w:rFonts w:ascii="Times New Roman" w:hAnsi="Times New Roman"/>
          <w:sz w:val="24"/>
          <w:szCs w:val="24"/>
        </w:rPr>
        <w:br/>
        <w:t>č. 79/1957 Sb.</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8. Právní skutečnosti vedoucí ke vzniku práva nabyvatelem práva</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pozemkům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310/110, 310/112, 310/114, 310/115, 310/154 </w:t>
      </w:r>
      <w:r w:rsidRPr="008B4ED4">
        <w:rPr>
          <w:rFonts w:ascii="Times New Roman" w:hAnsi="Times New Roman"/>
          <w:i/>
          <w:sz w:val="24"/>
          <w:szCs w:val="24"/>
        </w:rPr>
        <w:t>(GP č. 2724-1/2014)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Michle, obec Praha;</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Souhlas k uvedení do trvalého užívání č.j. 5403/65-výst/</w:t>
      </w:r>
      <w:proofErr w:type="spellStart"/>
      <w:r w:rsidRPr="008B4ED4">
        <w:rPr>
          <w:rFonts w:ascii="Times New Roman" w:hAnsi="Times New Roman"/>
          <w:sz w:val="24"/>
          <w:szCs w:val="24"/>
        </w:rPr>
        <w:t>Dk</w:t>
      </w:r>
      <w:proofErr w:type="spellEnd"/>
      <w:r w:rsidRPr="008B4ED4">
        <w:rPr>
          <w:rFonts w:ascii="Times New Roman" w:hAnsi="Times New Roman"/>
          <w:sz w:val="24"/>
          <w:szCs w:val="24"/>
        </w:rPr>
        <w:t>/</w:t>
      </w:r>
      <w:proofErr w:type="spellStart"/>
      <w:r w:rsidRPr="008B4ED4">
        <w:rPr>
          <w:rFonts w:ascii="Times New Roman" w:hAnsi="Times New Roman"/>
          <w:sz w:val="24"/>
          <w:szCs w:val="24"/>
        </w:rPr>
        <w:t>Sa</w:t>
      </w:r>
      <w:proofErr w:type="spellEnd"/>
      <w:r w:rsidRPr="008B4ED4">
        <w:rPr>
          <w:rFonts w:ascii="Times New Roman" w:hAnsi="Times New Roman"/>
          <w:sz w:val="24"/>
          <w:szCs w:val="24"/>
        </w:rPr>
        <w:t>/Ca ze dne 14. 4. 1965</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pozemkům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2407/25, 2407/36, 3487/2, 3490/1 </w:t>
      </w:r>
      <w:r w:rsidRPr="008B4ED4">
        <w:rPr>
          <w:rFonts w:ascii="Times New Roman" w:hAnsi="Times New Roman"/>
          <w:i/>
          <w:sz w:val="24"/>
          <w:szCs w:val="24"/>
        </w:rPr>
        <w:t>(GP č. 2726-1/2014)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Rozhodnutí o přípustnosti stavby čj. 17287, 17402, 17403, 17404/63-výst-4-Če/</w:t>
      </w:r>
      <w:proofErr w:type="spellStart"/>
      <w:r w:rsidRPr="008B4ED4">
        <w:rPr>
          <w:rFonts w:ascii="Times New Roman" w:hAnsi="Times New Roman"/>
          <w:sz w:val="24"/>
          <w:szCs w:val="24"/>
        </w:rPr>
        <w:t>Ši</w:t>
      </w:r>
      <w:proofErr w:type="spellEnd"/>
      <w:r w:rsidRPr="008B4ED4">
        <w:rPr>
          <w:rFonts w:ascii="Times New Roman" w:hAnsi="Times New Roman"/>
          <w:sz w:val="24"/>
          <w:szCs w:val="24"/>
        </w:rPr>
        <w:t>/</w:t>
      </w:r>
      <w:proofErr w:type="spellStart"/>
      <w:r w:rsidRPr="008B4ED4">
        <w:rPr>
          <w:rFonts w:ascii="Times New Roman" w:hAnsi="Times New Roman"/>
          <w:sz w:val="24"/>
          <w:szCs w:val="24"/>
        </w:rPr>
        <w:t>Hk</w:t>
      </w:r>
      <w:proofErr w:type="spellEnd"/>
      <w:r w:rsidRPr="008B4ED4">
        <w:rPr>
          <w:rFonts w:ascii="Times New Roman" w:hAnsi="Times New Roman"/>
          <w:sz w:val="24"/>
          <w:szCs w:val="24"/>
        </w:rPr>
        <w:t xml:space="preserve"> ze dne 17. 10. 1963</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pozemkům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96/42, 1835/5, 1835/10, 1835/12, 1835/13, 3372/1 </w:t>
      </w:r>
      <w:r w:rsidRPr="008B4ED4">
        <w:rPr>
          <w:rFonts w:ascii="Times New Roman" w:hAnsi="Times New Roman"/>
          <w:i/>
          <w:sz w:val="24"/>
          <w:szCs w:val="24"/>
        </w:rPr>
        <w:t>(GP č. 2727-1/2014)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 xml:space="preserve">Stavební povolení čj. </w:t>
      </w:r>
      <w:proofErr w:type="spellStart"/>
      <w:r w:rsidRPr="008B4ED4">
        <w:rPr>
          <w:rFonts w:ascii="Times New Roman" w:hAnsi="Times New Roman"/>
          <w:sz w:val="24"/>
          <w:szCs w:val="24"/>
        </w:rPr>
        <w:t>výst</w:t>
      </w:r>
      <w:proofErr w:type="spellEnd"/>
      <w:r w:rsidRPr="008B4ED4">
        <w:rPr>
          <w:rFonts w:ascii="Times New Roman" w:hAnsi="Times New Roman"/>
          <w:sz w:val="24"/>
          <w:szCs w:val="24"/>
        </w:rPr>
        <w:t xml:space="preserve"> 2371/80-Mch/</w:t>
      </w:r>
      <w:proofErr w:type="spellStart"/>
      <w:r w:rsidRPr="008B4ED4">
        <w:rPr>
          <w:rFonts w:ascii="Times New Roman" w:hAnsi="Times New Roman"/>
          <w:sz w:val="24"/>
          <w:szCs w:val="24"/>
        </w:rPr>
        <w:t>Šá</w:t>
      </w:r>
      <w:proofErr w:type="spellEnd"/>
      <w:r w:rsidRPr="008B4ED4">
        <w:rPr>
          <w:rFonts w:ascii="Times New Roman" w:hAnsi="Times New Roman"/>
          <w:sz w:val="24"/>
          <w:szCs w:val="24"/>
        </w:rPr>
        <w:t xml:space="preserve"> ze dne 30. 6. 1980 </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pozemkům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700/26, 700/33 </w:t>
      </w:r>
      <w:r w:rsidRPr="008B4ED4">
        <w:rPr>
          <w:rFonts w:ascii="Times New Roman" w:hAnsi="Times New Roman"/>
          <w:i/>
          <w:sz w:val="24"/>
          <w:szCs w:val="24"/>
        </w:rPr>
        <w:t>(GP č. 2729-1/2014)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ind w:left="993" w:hanging="283"/>
        <w:jc w:val="both"/>
        <w:rPr>
          <w:rFonts w:ascii="Times New Roman" w:hAnsi="Times New Roman"/>
          <w:sz w:val="24"/>
          <w:szCs w:val="24"/>
        </w:rPr>
      </w:pPr>
      <w:r w:rsidRPr="008B4ED4">
        <w:rPr>
          <w:rFonts w:ascii="Times New Roman" w:hAnsi="Times New Roman"/>
          <w:sz w:val="24"/>
          <w:szCs w:val="24"/>
        </w:rPr>
        <w:t xml:space="preserve">Stavební povolení č. j. </w:t>
      </w:r>
      <w:proofErr w:type="spellStart"/>
      <w:r w:rsidRPr="008B4ED4">
        <w:rPr>
          <w:rFonts w:ascii="Times New Roman" w:hAnsi="Times New Roman"/>
          <w:sz w:val="24"/>
          <w:szCs w:val="24"/>
        </w:rPr>
        <w:t>výst</w:t>
      </w:r>
      <w:proofErr w:type="spellEnd"/>
      <w:r w:rsidRPr="008B4ED4">
        <w:rPr>
          <w:rFonts w:ascii="Times New Roman" w:hAnsi="Times New Roman"/>
          <w:sz w:val="24"/>
          <w:szCs w:val="24"/>
        </w:rPr>
        <w:t>. 2872/79-Mch. ze dne 23. 8. 1979</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 xml:space="preserve">Kolaudační rozhodnutí č.j. </w:t>
      </w:r>
      <w:proofErr w:type="spellStart"/>
      <w:r w:rsidRPr="008B4ED4">
        <w:rPr>
          <w:rFonts w:ascii="Times New Roman" w:hAnsi="Times New Roman"/>
          <w:sz w:val="24"/>
          <w:szCs w:val="24"/>
        </w:rPr>
        <w:t>výst</w:t>
      </w:r>
      <w:proofErr w:type="spellEnd"/>
      <w:r w:rsidRPr="008B4ED4">
        <w:rPr>
          <w:rFonts w:ascii="Times New Roman" w:hAnsi="Times New Roman"/>
          <w:sz w:val="24"/>
          <w:szCs w:val="24"/>
        </w:rPr>
        <w:t>. 2217, 3515/87-Pg ze dne 3. 8. 1987</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pozemku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730/2 </w:t>
      </w:r>
      <w:r w:rsidRPr="008B4ED4">
        <w:rPr>
          <w:rFonts w:ascii="Times New Roman" w:hAnsi="Times New Roman"/>
          <w:i/>
          <w:sz w:val="24"/>
          <w:szCs w:val="24"/>
        </w:rPr>
        <w:t>(GP č. 2729-1/2014)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ind w:left="993" w:hanging="283"/>
        <w:jc w:val="both"/>
        <w:rPr>
          <w:rFonts w:ascii="Times New Roman" w:hAnsi="Times New Roman"/>
          <w:sz w:val="24"/>
          <w:szCs w:val="24"/>
        </w:rPr>
      </w:pPr>
      <w:r w:rsidRPr="008B4ED4">
        <w:rPr>
          <w:rFonts w:ascii="Times New Roman" w:hAnsi="Times New Roman"/>
          <w:sz w:val="24"/>
          <w:szCs w:val="24"/>
        </w:rPr>
        <w:t xml:space="preserve">Stavební povolení č. j. </w:t>
      </w:r>
      <w:proofErr w:type="spellStart"/>
      <w:r w:rsidRPr="008B4ED4">
        <w:rPr>
          <w:rFonts w:ascii="Times New Roman" w:hAnsi="Times New Roman"/>
          <w:sz w:val="24"/>
          <w:szCs w:val="24"/>
        </w:rPr>
        <w:t>výst</w:t>
      </w:r>
      <w:proofErr w:type="spellEnd"/>
      <w:r w:rsidRPr="008B4ED4">
        <w:rPr>
          <w:rFonts w:ascii="Times New Roman" w:hAnsi="Times New Roman"/>
          <w:sz w:val="24"/>
          <w:szCs w:val="24"/>
        </w:rPr>
        <w:t>. 2872/79-Mch. ze dne 23. 8. 1979</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 xml:space="preserve">Kolaudační rozhodnutí č.j. </w:t>
      </w:r>
      <w:proofErr w:type="spellStart"/>
      <w:r w:rsidRPr="008B4ED4">
        <w:rPr>
          <w:rFonts w:ascii="Times New Roman" w:hAnsi="Times New Roman"/>
          <w:sz w:val="24"/>
          <w:szCs w:val="24"/>
        </w:rPr>
        <w:t>výst</w:t>
      </w:r>
      <w:proofErr w:type="spellEnd"/>
      <w:r w:rsidRPr="008B4ED4">
        <w:rPr>
          <w:rFonts w:ascii="Times New Roman" w:hAnsi="Times New Roman"/>
          <w:sz w:val="24"/>
          <w:szCs w:val="24"/>
        </w:rPr>
        <w:t>. 555/88-Her ze dne 16. 3. 1988</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k pozemku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1250/2 </w:t>
      </w:r>
      <w:r w:rsidRPr="008B4ED4">
        <w:rPr>
          <w:rFonts w:ascii="Times New Roman" w:hAnsi="Times New Roman"/>
          <w:i/>
          <w:sz w:val="24"/>
          <w:szCs w:val="24"/>
        </w:rPr>
        <w:t>(GP č. 2729-1/2014)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spacing w:after="120"/>
        <w:ind w:left="993" w:hanging="284"/>
        <w:jc w:val="both"/>
        <w:rPr>
          <w:rFonts w:ascii="Times New Roman" w:hAnsi="Times New Roman"/>
          <w:sz w:val="24"/>
          <w:szCs w:val="24"/>
        </w:rPr>
      </w:pPr>
      <w:r w:rsidRPr="008B4ED4">
        <w:rPr>
          <w:rFonts w:ascii="Times New Roman" w:hAnsi="Times New Roman"/>
          <w:sz w:val="24"/>
          <w:szCs w:val="24"/>
        </w:rPr>
        <w:t>Rozhodnutí o přípustnosti stavby čj. 17287, 17402, 17403, 17404/63-výst-4-Če/</w:t>
      </w:r>
      <w:proofErr w:type="spellStart"/>
      <w:r w:rsidRPr="008B4ED4">
        <w:rPr>
          <w:rFonts w:ascii="Times New Roman" w:hAnsi="Times New Roman"/>
          <w:sz w:val="24"/>
          <w:szCs w:val="24"/>
        </w:rPr>
        <w:t>Ši</w:t>
      </w:r>
      <w:proofErr w:type="spellEnd"/>
      <w:r w:rsidRPr="008B4ED4">
        <w:rPr>
          <w:rFonts w:ascii="Times New Roman" w:hAnsi="Times New Roman"/>
          <w:sz w:val="24"/>
          <w:szCs w:val="24"/>
        </w:rPr>
        <w:t>/</w:t>
      </w:r>
      <w:proofErr w:type="spellStart"/>
      <w:r w:rsidRPr="008B4ED4">
        <w:rPr>
          <w:rFonts w:ascii="Times New Roman" w:hAnsi="Times New Roman"/>
          <w:sz w:val="24"/>
          <w:szCs w:val="24"/>
        </w:rPr>
        <w:t>Hk</w:t>
      </w:r>
      <w:proofErr w:type="spellEnd"/>
      <w:r w:rsidRPr="008B4ED4">
        <w:rPr>
          <w:rFonts w:ascii="Times New Roman" w:hAnsi="Times New Roman"/>
          <w:sz w:val="24"/>
          <w:szCs w:val="24"/>
        </w:rPr>
        <w:t xml:space="preserve"> ze dne 17. 10. 1963</w:t>
      </w:r>
    </w:p>
    <w:p w:rsidR="008B4ED4" w:rsidRPr="008B4ED4" w:rsidRDefault="008B4ED4" w:rsidP="008B4ED4">
      <w:pPr>
        <w:numPr>
          <w:ilvl w:val="0"/>
          <w:numId w:val="48"/>
        </w:numPr>
        <w:tabs>
          <w:tab w:val="num" w:pos="426"/>
        </w:tabs>
        <w:ind w:left="426" w:hanging="426"/>
        <w:jc w:val="both"/>
        <w:rPr>
          <w:rFonts w:ascii="Times New Roman" w:hAnsi="Times New Roman"/>
          <w:sz w:val="24"/>
          <w:szCs w:val="24"/>
        </w:rPr>
      </w:pPr>
      <w:r w:rsidRPr="008B4ED4">
        <w:rPr>
          <w:rFonts w:ascii="Times New Roman" w:hAnsi="Times New Roman"/>
          <w:sz w:val="24"/>
          <w:szCs w:val="24"/>
        </w:rPr>
        <w:t xml:space="preserve">pozemky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1321 </w:t>
      </w:r>
      <w:r w:rsidRPr="008B4ED4">
        <w:rPr>
          <w:rFonts w:ascii="Times New Roman" w:hAnsi="Times New Roman"/>
          <w:i/>
          <w:sz w:val="24"/>
          <w:szCs w:val="24"/>
        </w:rPr>
        <w:t>(GP č. 2731-1/2014)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w:t>
      </w:r>
    </w:p>
    <w:p w:rsidR="008B4ED4" w:rsidRPr="008B4ED4" w:rsidRDefault="008B4ED4" w:rsidP="008B4ED4">
      <w:pPr>
        <w:pStyle w:val="Odstavecseseznamem"/>
        <w:numPr>
          <w:ilvl w:val="0"/>
          <w:numId w:val="49"/>
        </w:numPr>
        <w:spacing w:after="80"/>
        <w:ind w:left="993" w:hanging="283"/>
        <w:jc w:val="both"/>
        <w:rPr>
          <w:rFonts w:ascii="Times New Roman" w:hAnsi="Times New Roman"/>
          <w:sz w:val="24"/>
          <w:szCs w:val="24"/>
        </w:rPr>
      </w:pPr>
      <w:r w:rsidRPr="008B4ED4">
        <w:rPr>
          <w:rFonts w:ascii="Times New Roman" w:hAnsi="Times New Roman"/>
          <w:sz w:val="24"/>
          <w:szCs w:val="24"/>
        </w:rPr>
        <w:t>Rozhodnutí o přípustnosti stavby č.j. 6528/67-Výst.Ca ze dne 15. 5. 1967</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lastRenderedPageBreak/>
        <w:t>9. Souhlasné prohlášení o právu k nemovitosti</w:t>
      </w:r>
    </w:p>
    <w:p w:rsidR="008B4ED4" w:rsidRPr="008B4ED4" w:rsidRDefault="008B4ED4" w:rsidP="008B4ED4">
      <w:pPr>
        <w:spacing w:after="80"/>
        <w:rPr>
          <w:rFonts w:ascii="Times New Roman" w:hAnsi="Times New Roman"/>
          <w:sz w:val="24"/>
          <w:szCs w:val="24"/>
        </w:rPr>
      </w:pPr>
      <w:r w:rsidRPr="008B4ED4">
        <w:rPr>
          <w:rFonts w:ascii="Times New Roman" w:hAnsi="Times New Roman"/>
          <w:sz w:val="24"/>
          <w:szCs w:val="24"/>
        </w:rPr>
        <w:t>Pražská teplárenská a.s. a městská část Praha 4 souhlasně prohlašují, že:</w:t>
      </w:r>
    </w:p>
    <w:p w:rsidR="008B4ED4" w:rsidRPr="008B4ED4" w:rsidRDefault="008B4ED4" w:rsidP="008B4ED4">
      <w:pPr>
        <w:numPr>
          <w:ilvl w:val="0"/>
          <w:numId w:val="48"/>
        </w:numPr>
        <w:tabs>
          <w:tab w:val="num" w:pos="426"/>
        </w:tabs>
        <w:spacing w:after="80"/>
        <w:ind w:left="426" w:hanging="426"/>
        <w:jc w:val="both"/>
        <w:rPr>
          <w:rFonts w:ascii="Times New Roman" w:hAnsi="Times New Roman"/>
          <w:sz w:val="24"/>
          <w:szCs w:val="24"/>
        </w:rPr>
      </w:pPr>
      <w:r w:rsidRPr="008B4ED4">
        <w:rPr>
          <w:rFonts w:ascii="Times New Roman" w:hAnsi="Times New Roman"/>
          <w:sz w:val="24"/>
          <w:szCs w:val="24"/>
        </w:rPr>
        <w:t xml:space="preserve">věcné břemeno vzniklo na základě ustanovení § 22 odst. 5. zákona č. 79/1957 Sb., o výrobě, rozvodu a spotřebě elektřiny, ve spojení s § 18 nařízení č. 80/1957 Sb. Vlády Československé republiky, kterým se provádí zákon č. 79/1957 Sb., spočívající v umístění, provozování, provádění kontroly, údržby a oprav rozvodného tepelného zařízení (RTZ) umístěného v pozemcích </w:t>
      </w:r>
      <w:proofErr w:type="spellStart"/>
      <w:r w:rsidRPr="008B4ED4">
        <w:rPr>
          <w:rFonts w:ascii="Times New Roman" w:hAnsi="Times New Roman"/>
          <w:sz w:val="24"/>
          <w:szCs w:val="24"/>
        </w:rPr>
        <w:t>parc</w:t>
      </w:r>
      <w:proofErr w:type="spellEnd"/>
      <w:r w:rsidRPr="008B4ED4">
        <w:rPr>
          <w:rFonts w:ascii="Times New Roman" w:hAnsi="Times New Roman"/>
          <w:sz w:val="24"/>
          <w:szCs w:val="24"/>
        </w:rPr>
        <w:t xml:space="preserve">. č. 310/110, 310/112, 310/114, 310/115, 310/154 </w:t>
      </w:r>
      <w:r w:rsidRPr="008B4ED4">
        <w:rPr>
          <w:rFonts w:ascii="Times New Roman" w:hAnsi="Times New Roman"/>
          <w:i/>
          <w:sz w:val="24"/>
          <w:szCs w:val="24"/>
        </w:rPr>
        <w:t xml:space="preserve">(GP č. 2724-1/2014); </w:t>
      </w:r>
      <w:r w:rsidRPr="008B4ED4">
        <w:rPr>
          <w:rFonts w:ascii="Times New Roman" w:hAnsi="Times New Roman"/>
          <w:sz w:val="24"/>
          <w:szCs w:val="24"/>
        </w:rPr>
        <w:t xml:space="preserve">2407/25, 2407/36, 3487/2, 3490/1 </w:t>
      </w:r>
      <w:r w:rsidRPr="008B4ED4">
        <w:rPr>
          <w:rFonts w:ascii="Times New Roman" w:hAnsi="Times New Roman"/>
          <w:i/>
          <w:sz w:val="24"/>
          <w:szCs w:val="24"/>
        </w:rPr>
        <w:t xml:space="preserve">(GP č. 2726-1/2014); </w:t>
      </w:r>
      <w:r w:rsidRPr="008B4ED4">
        <w:rPr>
          <w:rFonts w:ascii="Times New Roman" w:hAnsi="Times New Roman"/>
          <w:sz w:val="24"/>
          <w:szCs w:val="24"/>
        </w:rPr>
        <w:t xml:space="preserve">96/42, 1835/5, 1835/10, 1835/12, 1835/13, 3372/1 </w:t>
      </w:r>
      <w:r w:rsidRPr="008B4ED4">
        <w:rPr>
          <w:rFonts w:ascii="Times New Roman" w:hAnsi="Times New Roman"/>
          <w:i/>
          <w:sz w:val="24"/>
          <w:szCs w:val="24"/>
        </w:rPr>
        <w:t>(GP č. 2727-1/2014);</w:t>
      </w:r>
      <w:r w:rsidRPr="008B4ED4">
        <w:rPr>
          <w:rFonts w:ascii="Times New Roman" w:hAnsi="Times New Roman"/>
          <w:sz w:val="24"/>
          <w:szCs w:val="24"/>
        </w:rPr>
        <w:t xml:space="preserve"> 700/26, 700/33, 730/2, 1250/2 </w:t>
      </w:r>
      <w:r w:rsidRPr="008B4ED4">
        <w:rPr>
          <w:rFonts w:ascii="Times New Roman" w:hAnsi="Times New Roman"/>
          <w:i/>
          <w:sz w:val="24"/>
          <w:szCs w:val="24"/>
        </w:rPr>
        <w:t>(GP č. 2729-1/2014);</w:t>
      </w:r>
      <w:r w:rsidRPr="008B4ED4">
        <w:rPr>
          <w:rFonts w:ascii="Times New Roman" w:hAnsi="Times New Roman"/>
          <w:sz w:val="24"/>
          <w:szCs w:val="24"/>
        </w:rPr>
        <w:t xml:space="preserve"> 1321 </w:t>
      </w:r>
      <w:r w:rsidRPr="008B4ED4">
        <w:rPr>
          <w:rFonts w:ascii="Times New Roman" w:hAnsi="Times New Roman"/>
          <w:i/>
          <w:sz w:val="24"/>
          <w:szCs w:val="24"/>
        </w:rPr>
        <w:t>(GP č. 2731-1/2014)</w:t>
      </w:r>
      <w:r w:rsidRPr="008B4ED4">
        <w:rPr>
          <w:rFonts w:ascii="Times New Roman" w:hAnsi="Times New Roman"/>
          <w:sz w:val="24"/>
          <w:szCs w:val="24"/>
        </w:rPr>
        <w:t xml:space="preserve"> v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obec Praha a právo přístupu a příjezdu k němu, svědčí ve prospěch Pražské teplárenské </w:t>
      </w:r>
      <w:r w:rsidRPr="008B4ED4">
        <w:rPr>
          <w:rFonts w:ascii="Times New Roman" w:hAnsi="Times New Roman"/>
          <w:sz w:val="24"/>
          <w:szCs w:val="24"/>
        </w:rPr>
        <w:br/>
        <w:t>a. s.;</w:t>
      </w:r>
    </w:p>
    <w:p w:rsidR="008B4ED4" w:rsidRPr="008B4ED4" w:rsidRDefault="008B4ED4" w:rsidP="008B4ED4">
      <w:pPr>
        <w:numPr>
          <w:ilvl w:val="0"/>
          <w:numId w:val="48"/>
        </w:numPr>
        <w:tabs>
          <w:tab w:val="num" w:pos="426"/>
        </w:tabs>
        <w:spacing w:after="80"/>
        <w:ind w:left="426" w:hanging="426"/>
        <w:jc w:val="both"/>
        <w:rPr>
          <w:rFonts w:ascii="Times New Roman" w:hAnsi="Times New Roman"/>
          <w:sz w:val="24"/>
          <w:szCs w:val="24"/>
        </w:rPr>
      </w:pPr>
      <w:r w:rsidRPr="008B4ED4">
        <w:rPr>
          <w:rFonts w:ascii="Times New Roman" w:hAnsi="Times New Roman"/>
          <w:sz w:val="24"/>
          <w:szCs w:val="24"/>
        </w:rPr>
        <w:t xml:space="preserve">rozsah věcného břemena je vymezen geometrickými plány č. 2724-1/2014 ze dne 14. 1. 2014, č. 2726-1/2014 ze dne 17. 1. 2014, 2727-1/2014 ze dne 21. 1. 2014, č. 2729-1/2014 ze dne 22. 1. 2014, č. 2731-1/2014 ze dne 22. 1. 2014 všechny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 které je nedílnou součástí tohoto souhlasného prohlášení.</w:t>
      </w:r>
    </w:p>
    <w:p w:rsidR="008B4ED4" w:rsidRPr="008B4ED4" w:rsidRDefault="008B4ED4" w:rsidP="008B4ED4">
      <w:pPr>
        <w:spacing w:before="120"/>
        <w:jc w:val="both"/>
        <w:rPr>
          <w:rFonts w:ascii="Times New Roman" w:hAnsi="Times New Roman"/>
          <w:sz w:val="24"/>
          <w:szCs w:val="24"/>
        </w:rPr>
      </w:pPr>
      <w:r w:rsidRPr="008B4ED4">
        <w:rPr>
          <w:rFonts w:ascii="Times New Roman" w:hAnsi="Times New Roman"/>
          <w:sz w:val="24"/>
          <w:szCs w:val="24"/>
        </w:rPr>
        <w:t>Pražská teplárenská a.s. a městská část Praha 4 souhlasně prohlašují, že shora uvedená práva a skutečnosti nejsou pro osoby, které toto prohlášení činí, sporná ani pochybná.</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10. Závěrečná ustanovení</w:t>
      </w:r>
    </w:p>
    <w:p w:rsidR="008B4ED4" w:rsidRPr="008B4ED4" w:rsidRDefault="008B4ED4" w:rsidP="008B4ED4">
      <w:pPr>
        <w:overflowPunct w:val="0"/>
        <w:autoSpaceDE w:val="0"/>
        <w:autoSpaceDN w:val="0"/>
        <w:adjustRightInd w:val="0"/>
        <w:spacing w:after="80"/>
        <w:ind w:left="567" w:hanging="567"/>
        <w:jc w:val="both"/>
        <w:textAlignment w:val="baseline"/>
        <w:rPr>
          <w:rFonts w:ascii="Times New Roman" w:hAnsi="Times New Roman"/>
          <w:iCs/>
          <w:sz w:val="24"/>
          <w:szCs w:val="24"/>
        </w:rPr>
      </w:pPr>
      <w:r w:rsidRPr="008B4ED4">
        <w:rPr>
          <w:rFonts w:ascii="Times New Roman" w:hAnsi="Times New Roman"/>
          <w:iCs/>
          <w:sz w:val="24"/>
          <w:szCs w:val="24"/>
        </w:rPr>
        <w:t>10.1</w:t>
      </w:r>
      <w:r w:rsidRPr="008B4ED4">
        <w:rPr>
          <w:rFonts w:ascii="Times New Roman" w:hAnsi="Times New Roman"/>
          <w:iCs/>
          <w:sz w:val="24"/>
          <w:szCs w:val="24"/>
        </w:rPr>
        <w:tab/>
        <w:t>Souhlasné prohlášení nabývá platnosti a účinnosti dnem jejího podpisu stranou poslední podepisující.</w:t>
      </w:r>
    </w:p>
    <w:p w:rsidR="008B4ED4" w:rsidRPr="008B4ED4" w:rsidRDefault="008B4ED4" w:rsidP="008B4ED4">
      <w:pPr>
        <w:tabs>
          <w:tab w:val="left" w:pos="567"/>
        </w:tabs>
        <w:overflowPunct w:val="0"/>
        <w:autoSpaceDE w:val="0"/>
        <w:autoSpaceDN w:val="0"/>
        <w:adjustRightInd w:val="0"/>
        <w:spacing w:before="120" w:after="80"/>
        <w:ind w:left="567" w:hanging="567"/>
        <w:jc w:val="both"/>
        <w:textAlignment w:val="baseline"/>
        <w:rPr>
          <w:rFonts w:ascii="Times New Roman" w:hAnsi="Times New Roman"/>
          <w:iCs/>
          <w:sz w:val="24"/>
          <w:szCs w:val="24"/>
        </w:rPr>
      </w:pPr>
      <w:r w:rsidRPr="008B4ED4">
        <w:rPr>
          <w:rFonts w:ascii="Times New Roman" w:hAnsi="Times New Roman"/>
          <w:iCs/>
          <w:sz w:val="24"/>
          <w:szCs w:val="24"/>
        </w:rPr>
        <w:t>10.2</w:t>
      </w:r>
      <w:r w:rsidRPr="008B4ED4">
        <w:rPr>
          <w:rFonts w:ascii="Times New Roman" w:hAnsi="Times New Roman"/>
          <w:iCs/>
          <w:sz w:val="24"/>
          <w:szCs w:val="24"/>
        </w:rPr>
        <w:tab/>
        <w:t>Účastníci shodně prohlašují, že si souhlasné prohlášení před jeho podpisem přečetli, jeho obsahu rozumí a souhlasí s ním.</w:t>
      </w:r>
    </w:p>
    <w:p w:rsidR="008B4ED4" w:rsidRPr="008B4ED4" w:rsidRDefault="008B4ED4" w:rsidP="008B4ED4">
      <w:pPr>
        <w:overflowPunct w:val="0"/>
        <w:autoSpaceDE w:val="0"/>
        <w:autoSpaceDN w:val="0"/>
        <w:adjustRightInd w:val="0"/>
        <w:spacing w:before="120" w:after="80"/>
        <w:ind w:left="567" w:hanging="567"/>
        <w:jc w:val="both"/>
        <w:textAlignment w:val="baseline"/>
        <w:rPr>
          <w:rFonts w:ascii="Times New Roman" w:hAnsi="Times New Roman"/>
          <w:iCs/>
          <w:sz w:val="24"/>
          <w:szCs w:val="24"/>
        </w:rPr>
      </w:pPr>
      <w:r w:rsidRPr="008B4ED4">
        <w:rPr>
          <w:rFonts w:ascii="Times New Roman" w:hAnsi="Times New Roman"/>
          <w:iCs/>
          <w:sz w:val="24"/>
          <w:szCs w:val="24"/>
        </w:rPr>
        <w:t>10.3</w:t>
      </w:r>
      <w:r w:rsidRPr="008B4ED4">
        <w:rPr>
          <w:rFonts w:ascii="Times New Roman" w:hAnsi="Times New Roman"/>
          <w:iCs/>
          <w:sz w:val="24"/>
          <w:szCs w:val="24"/>
        </w:rPr>
        <w:tab/>
        <w:t xml:space="preserve">Souhlasné prohlášení je sepsáno v </w:t>
      </w:r>
      <w:r w:rsidRPr="008B4ED4">
        <w:rPr>
          <w:rFonts w:ascii="Times New Roman" w:hAnsi="Times New Roman"/>
          <w:sz w:val="24"/>
          <w:szCs w:val="24"/>
        </w:rPr>
        <w:t>pěti</w:t>
      </w:r>
      <w:r w:rsidRPr="008B4ED4">
        <w:rPr>
          <w:rFonts w:ascii="Times New Roman" w:hAnsi="Times New Roman"/>
          <w:iCs/>
          <w:sz w:val="24"/>
          <w:szCs w:val="24"/>
        </w:rPr>
        <w:t xml:space="preserve"> stejnopisech s platností originálu. Městská část Praha 4 obdrží</w:t>
      </w:r>
      <w:r w:rsidRPr="008B4ED4">
        <w:rPr>
          <w:rFonts w:ascii="Times New Roman" w:hAnsi="Times New Roman"/>
          <w:sz w:val="24"/>
          <w:szCs w:val="24"/>
        </w:rPr>
        <w:t xml:space="preserve"> dva</w:t>
      </w:r>
      <w:r w:rsidRPr="008B4ED4">
        <w:rPr>
          <w:rFonts w:ascii="Times New Roman" w:hAnsi="Times New Roman"/>
          <w:iCs/>
          <w:sz w:val="24"/>
          <w:szCs w:val="24"/>
        </w:rPr>
        <w:t xml:space="preserve"> stejnopisy a Pražská teplárenská a.s. obdrží tři stejnopisy, z nichž jeden stejnopis bude použit za účelem podání návrhu na zápis práva do katastru nemovitostí.</w:t>
      </w:r>
    </w:p>
    <w:p w:rsidR="008B4ED4" w:rsidRPr="008B4ED4" w:rsidRDefault="008B4ED4" w:rsidP="008B4ED4">
      <w:pPr>
        <w:overflowPunct w:val="0"/>
        <w:autoSpaceDE w:val="0"/>
        <w:autoSpaceDN w:val="0"/>
        <w:adjustRightInd w:val="0"/>
        <w:spacing w:before="120" w:after="80"/>
        <w:ind w:left="567" w:hanging="567"/>
        <w:jc w:val="both"/>
        <w:textAlignment w:val="baseline"/>
        <w:rPr>
          <w:rFonts w:ascii="Times New Roman" w:hAnsi="Times New Roman"/>
          <w:iCs/>
          <w:sz w:val="24"/>
          <w:szCs w:val="24"/>
        </w:rPr>
      </w:pPr>
      <w:r w:rsidRPr="008B4ED4">
        <w:rPr>
          <w:rFonts w:ascii="Times New Roman" w:hAnsi="Times New Roman"/>
          <w:iCs/>
          <w:sz w:val="24"/>
          <w:szCs w:val="24"/>
        </w:rPr>
        <w:t>10.4</w:t>
      </w:r>
      <w:r w:rsidRPr="008B4ED4">
        <w:rPr>
          <w:rFonts w:ascii="Times New Roman" w:hAnsi="Times New Roman"/>
          <w:iCs/>
          <w:sz w:val="24"/>
          <w:szCs w:val="24"/>
        </w:rPr>
        <w:tab/>
        <w:t xml:space="preserve">Účastníci </w:t>
      </w:r>
      <w:r w:rsidRPr="008B4ED4">
        <w:rPr>
          <w:rFonts w:ascii="Times New Roman" w:hAnsi="Times New Roman"/>
          <w:sz w:val="24"/>
          <w:szCs w:val="24"/>
        </w:rPr>
        <w:t xml:space="preserve">se dohodli, že toto souhlasné prohlášení včetně návrhu na zápis práva odpovídajícího věcnému břemenu do katastru nemovitostí bude předloženo Katastrálnímu úřadu pro hlavní město Prahu, Katastrální pracoviště Praha, prostřednictvím Pražské teplárenské a.s. </w:t>
      </w:r>
      <w:r w:rsidRPr="008B4ED4">
        <w:rPr>
          <w:rFonts w:ascii="Times New Roman" w:hAnsi="Times New Roman"/>
          <w:bCs/>
          <w:iCs/>
          <w:sz w:val="24"/>
          <w:szCs w:val="24"/>
        </w:rPr>
        <w:t xml:space="preserve">Podání návrhu na vklad </w:t>
      </w:r>
      <w:r w:rsidRPr="008B4ED4">
        <w:rPr>
          <w:rFonts w:ascii="Times New Roman" w:hAnsi="Times New Roman"/>
          <w:bCs/>
          <w:sz w:val="24"/>
          <w:szCs w:val="24"/>
        </w:rPr>
        <w:t>věcného břemena</w:t>
      </w:r>
      <w:r w:rsidRPr="008B4ED4">
        <w:rPr>
          <w:rFonts w:ascii="Times New Roman" w:hAnsi="Times New Roman"/>
          <w:bCs/>
          <w:iCs/>
          <w:sz w:val="24"/>
          <w:szCs w:val="24"/>
        </w:rPr>
        <w:t xml:space="preserve"> do katastru nemovitostí předchází kontrola jeho správnosti a správnosti jeho příloh. </w:t>
      </w:r>
      <w:r w:rsidRPr="008B4ED4">
        <w:rPr>
          <w:rFonts w:ascii="Times New Roman" w:hAnsi="Times New Roman"/>
          <w:bCs/>
          <w:sz w:val="24"/>
          <w:szCs w:val="24"/>
        </w:rPr>
        <w:t xml:space="preserve">Městská část Praha 4 </w:t>
      </w:r>
      <w:r w:rsidRPr="008B4ED4">
        <w:rPr>
          <w:rFonts w:ascii="Times New Roman" w:hAnsi="Times New Roman"/>
          <w:bCs/>
          <w:iCs/>
          <w:sz w:val="24"/>
          <w:szCs w:val="24"/>
        </w:rPr>
        <w:t xml:space="preserve">je povinna zaslat návrh na vklad </w:t>
      </w:r>
      <w:r w:rsidRPr="008B4ED4">
        <w:rPr>
          <w:rFonts w:ascii="Times New Roman" w:hAnsi="Times New Roman"/>
          <w:bCs/>
          <w:sz w:val="24"/>
          <w:szCs w:val="24"/>
        </w:rPr>
        <w:t>věcného břemena</w:t>
      </w:r>
      <w:r w:rsidRPr="008B4ED4">
        <w:rPr>
          <w:rFonts w:ascii="Times New Roman" w:hAnsi="Times New Roman"/>
          <w:bCs/>
          <w:iCs/>
          <w:sz w:val="24"/>
          <w:szCs w:val="24"/>
        </w:rPr>
        <w:t xml:space="preserve"> a jeho přílohy ke kontrole správnosti na Magistrát hl. města Prahy neprodleně, po jeho oboustranném podpisu. Po navrácení z Magistrátu hl. m. Prahy podá </w:t>
      </w:r>
      <w:r w:rsidRPr="008B4ED4">
        <w:rPr>
          <w:rFonts w:ascii="Times New Roman" w:hAnsi="Times New Roman"/>
          <w:bCs/>
          <w:sz w:val="24"/>
          <w:szCs w:val="24"/>
        </w:rPr>
        <w:t>Pražská teplárenská a.s.</w:t>
      </w:r>
      <w:r w:rsidRPr="008B4ED4">
        <w:rPr>
          <w:rFonts w:ascii="Times New Roman" w:hAnsi="Times New Roman"/>
          <w:bCs/>
          <w:iCs/>
          <w:sz w:val="24"/>
          <w:szCs w:val="24"/>
        </w:rPr>
        <w:t xml:space="preserve"> návrh na vklad </w:t>
      </w:r>
      <w:r w:rsidRPr="008B4ED4">
        <w:rPr>
          <w:rFonts w:ascii="Times New Roman" w:hAnsi="Times New Roman"/>
          <w:bCs/>
          <w:sz w:val="24"/>
          <w:szCs w:val="24"/>
        </w:rPr>
        <w:t>věcného břemena</w:t>
      </w:r>
      <w:r w:rsidRPr="008B4ED4">
        <w:rPr>
          <w:rFonts w:ascii="Times New Roman" w:hAnsi="Times New Roman"/>
          <w:bCs/>
          <w:iCs/>
          <w:sz w:val="24"/>
          <w:szCs w:val="24"/>
        </w:rPr>
        <w:t xml:space="preserve"> s přílohami do katastru nemovitostí a bez zbytečného odkladu odevzdá </w:t>
      </w:r>
      <w:r w:rsidRPr="008B4ED4">
        <w:rPr>
          <w:rFonts w:ascii="Times New Roman" w:hAnsi="Times New Roman"/>
          <w:bCs/>
          <w:sz w:val="24"/>
          <w:szCs w:val="24"/>
        </w:rPr>
        <w:t>městské části Praha 4</w:t>
      </w:r>
      <w:r w:rsidRPr="008B4ED4">
        <w:rPr>
          <w:rFonts w:ascii="Times New Roman" w:hAnsi="Times New Roman"/>
          <w:bCs/>
          <w:iCs/>
          <w:sz w:val="24"/>
          <w:szCs w:val="24"/>
        </w:rPr>
        <w:t xml:space="preserve"> potvrzení o provedeném úkonu podání.</w:t>
      </w:r>
    </w:p>
    <w:p w:rsidR="008B4ED4" w:rsidRPr="008B4ED4" w:rsidRDefault="008B4ED4" w:rsidP="008B4ED4">
      <w:pPr>
        <w:overflowPunct w:val="0"/>
        <w:autoSpaceDE w:val="0"/>
        <w:autoSpaceDN w:val="0"/>
        <w:adjustRightInd w:val="0"/>
        <w:spacing w:before="120"/>
        <w:ind w:left="567" w:hanging="567"/>
        <w:jc w:val="both"/>
        <w:textAlignment w:val="baseline"/>
        <w:rPr>
          <w:rFonts w:ascii="Times New Roman" w:hAnsi="Times New Roman"/>
          <w:iCs/>
          <w:sz w:val="24"/>
          <w:szCs w:val="24"/>
        </w:rPr>
      </w:pPr>
      <w:r w:rsidRPr="008B4ED4">
        <w:rPr>
          <w:rFonts w:ascii="Times New Roman" w:hAnsi="Times New Roman"/>
          <w:iCs/>
          <w:sz w:val="24"/>
          <w:szCs w:val="24"/>
        </w:rPr>
        <w:t>10.5</w:t>
      </w:r>
      <w:r w:rsidRPr="008B4ED4">
        <w:rPr>
          <w:rFonts w:ascii="Times New Roman" w:hAnsi="Times New Roman"/>
          <w:iCs/>
          <w:sz w:val="24"/>
          <w:szCs w:val="24"/>
        </w:rPr>
        <w:tab/>
        <w:t>Svůj souhlas s obsahem a autentičností souhlasného prohlášení potvrzují osoby, jež se ho účastní, vlastnoručními podpisy.</w:t>
      </w:r>
    </w:p>
    <w:p w:rsidR="008B4ED4" w:rsidRPr="008B4ED4" w:rsidRDefault="008B4ED4" w:rsidP="008B4ED4">
      <w:pPr>
        <w:spacing w:before="240" w:after="60"/>
        <w:jc w:val="both"/>
        <w:rPr>
          <w:rFonts w:ascii="Times New Roman" w:hAnsi="Times New Roman"/>
          <w:b/>
          <w:sz w:val="24"/>
          <w:szCs w:val="24"/>
        </w:rPr>
      </w:pPr>
      <w:r w:rsidRPr="008B4ED4">
        <w:rPr>
          <w:rFonts w:ascii="Times New Roman" w:hAnsi="Times New Roman"/>
          <w:b/>
          <w:sz w:val="24"/>
          <w:szCs w:val="24"/>
        </w:rPr>
        <w:t>11. Přílohy</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 xml:space="preserve">11.1 Geometrický plán č. </w:t>
      </w:r>
      <w:r w:rsidRPr="008B4ED4">
        <w:rPr>
          <w:rFonts w:ascii="Times New Roman" w:hAnsi="Times New Roman"/>
          <w:sz w:val="24"/>
          <w:szCs w:val="24"/>
        </w:rPr>
        <w:t xml:space="preserve">2724-1/2014 ze dne 14. 1. 2014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11.2</w:t>
      </w:r>
      <w:r w:rsidRPr="008B4ED4">
        <w:rPr>
          <w:rFonts w:ascii="Times New Roman" w:hAnsi="Times New Roman"/>
          <w:iCs/>
          <w:sz w:val="24"/>
          <w:szCs w:val="24"/>
        </w:rPr>
        <w:tab/>
        <w:t xml:space="preserve"> Geometrický plán č. </w:t>
      </w:r>
      <w:r w:rsidRPr="008B4ED4">
        <w:rPr>
          <w:rFonts w:ascii="Times New Roman" w:hAnsi="Times New Roman"/>
          <w:sz w:val="24"/>
          <w:szCs w:val="24"/>
        </w:rPr>
        <w:t xml:space="preserve">2726-1/2014 ze dne 17. 1. 2014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11.3</w:t>
      </w:r>
      <w:r w:rsidRPr="008B4ED4">
        <w:rPr>
          <w:rFonts w:ascii="Times New Roman" w:hAnsi="Times New Roman"/>
          <w:iCs/>
          <w:sz w:val="24"/>
          <w:szCs w:val="24"/>
        </w:rPr>
        <w:tab/>
        <w:t xml:space="preserve"> Geometrický plán č. </w:t>
      </w:r>
      <w:r w:rsidRPr="008B4ED4">
        <w:rPr>
          <w:rFonts w:ascii="Times New Roman" w:hAnsi="Times New Roman"/>
          <w:sz w:val="24"/>
          <w:szCs w:val="24"/>
        </w:rPr>
        <w:t xml:space="preserve">2727-1/2014 ze dne 21. 1. 2014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11.4</w:t>
      </w:r>
      <w:r w:rsidRPr="008B4ED4">
        <w:rPr>
          <w:rFonts w:ascii="Times New Roman" w:hAnsi="Times New Roman"/>
          <w:iCs/>
          <w:sz w:val="24"/>
          <w:szCs w:val="24"/>
        </w:rPr>
        <w:tab/>
        <w:t xml:space="preserve"> Geometrický plán č. </w:t>
      </w:r>
      <w:r w:rsidRPr="008B4ED4">
        <w:rPr>
          <w:rFonts w:ascii="Times New Roman" w:hAnsi="Times New Roman"/>
          <w:sz w:val="24"/>
          <w:szCs w:val="24"/>
        </w:rPr>
        <w:t xml:space="preserve">2729-1/2014 ze dne 22. 1. 2014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w:t>
      </w:r>
      <w:r w:rsidRPr="008B4ED4">
        <w:rPr>
          <w:rFonts w:ascii="Times New Roman" w:hAnsi="Times New Roman"/>
          <w:iCs/>
          <w:sz w:val="24"/>
          <w:szCs w:val="24"/>
        </w:rPr>
        <w:t xml:space="preserve"> </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 xml:space="preserve">11.5 Geometrický plán č. </w:t>
      </w:r>
      <w:r w:rsidRPr="008B4ED4">
        <w:rPr>
          <w:rFonts w:ascii="Times New Roman" w:hAnsi="Times New Roman"/>
          <w:sz w:val="24"/>
          <w:szCs w:val="24"/>
        </w:rPr>
        <w:t xml:space="preserve">2731-1/2014 ze dne 22. 1. 2014 pro k. </w:t>
      </w:r>
      <w:proofErr w:type="spellStart"/>
      <w:r w:rsidRPr="008B4ED4">
        <w:rPr>
          <w:rFonts w:ascii="Times New Roman" w:hAnsi="Times New Roman"/>
          <w:sz w:val="24"/>
          <w:szCs w:val="24"/>
        </w:rPr>
        <w:t>ú.</w:t>
      </w:r>
      <w:proofErr w:type="spellEnd"/>
      <w:r w:rsidRPr="008B4ED4">
        <w:rPr>
          <w:rFonts w:ascii="Times New Roman" w:hAnsi="Times New Roman"/>
          <w:sz w:val="24"/>
          <w:szCs w:val="24"/>
        </w:rPr>
        <w:t xml:space="preserve"> Michle</w:t>
      </w:r>
    </w:p>
    <w:p w:rsidR="008B4ED4" w:rsidRPr="008B4ED4" w:rsidRDefault="008B4ED4" w:rsidP="008B4ED4">
      <w:pPr>
        <w:tabs>
          <w:tab w:val="left" w:pos="426"/>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11.4</w:t>
      </w:r>
      <w:r w:rsidRPr="008B4ED4">
        <w:rPr>
          <w:rFonts w:ascii="Times New Roman" w:hAnsi="Times New Roman"/>
          <w:iCs/>
          <w:sz w:val="24"/>
          <w:szCs w:val="24"/>
        </w:rPr>
        <w:tab/>
        <w:t xml:space="preserve"> Kopie pověření pro Ing. Ladislava Moravce</w:t>
      </w:r>
    </w:p>
    <w:p w:rsidR="008B4ED4" w:rsidRPr="008B4ED4" w:rsidRDefault="008B4ED4" w:rsidP="008B4ED4">
      <w:pPr>
        <w:tabs>
          <w:tab w:val="left" w:pos="426"/>
          <w:tab w:val="left" w:pos="567"/>
        </w:tabs>
        <w:overflowPunct w:val="0"/>
        <w:autoSpaceDE w:val="0"/>
        <w:autoSpaceDN w:val="0"/>
        <w:adjustRightInd w:val="0"/>
        <w:ind w:left="425" w:hanging="425"/>
        <w:textAlignment w:val="baseline"/>
        <w:rPr>
          <w:rFonts w:ascii="Times New Roman" w:hAnsi="Times New Roman"/>
          <w:iCs/>
          <w:sz w:val="24"/>
          <w:szCs w:val="24"/>
        </w:rPr>
      </w:pPr>
      <w:r w:rsidRPr="008B4ED4">
        <w:rPr>
          <w:rFonts w:ascii="Times New Roman" w:hAnsi="Times New Roman"/>
          <w:iCs/>
          <w:sz w:val="24"/>
          <w:szCs w:val="24"/>
        </w:rPr>
        <w:t>11.5 Kopie pověření pro Ing. Petra Smolku</w:t>
      </w: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p>
    <w:p w:rsidR="008B4ED4" w:rsidRPr="008B4ED4" w:rsidRDefault="008B4ED4" w:rsidP="008B4ED4">
      <w:pPr>
        <w:tabs>
          <w:tab w:val="left" w:pos="4962"/>
        </w:tabs>
        <w:jc w:val="both"/>
        <w:rPr>
          <w:rFonts w:ascii="Times New Roman" w:hAnsi="Times New Roman"/>
          <w:sz w:val="24"/>
          <w:szCs w:val="24"/>
        </w:rPr>
      </w:pPr>
      <w:r w:rsidRPr="008B4ED4">
        <w:rPr>
          <w:rFonts w:ascii="Times New Roman" w:hAnsi="Times New Roman"/>
          <w:sz w:val="24"/>
          <w:szCs w:val="24"/>
        </w:rPr>
        <w:t>V </w:t>
      </w:r>
      <w:r w:rsidRPr="008B4ED4">
        <w:rPr>
          <w:rFonts w:ascii="Times New Roman" w:hAnsi="Times New Roman"/>
          <w:bCs/>
          <w:sz w:val="24"/>
          <w:szCs w:val="24"/>
        </w:rPr>
        <w:t>Praze</w:t>
      </w:r>
      <w:r w:rsidRPr="008B4ED4">
        <w:rPr>
          <w:rFonts w:ascii="Times New Roman" w:hAnsi="Times New Roman"/>
          <w:sz w:val="24"/>
          <w:szCs w:val="24"/>
        </w:rPr>
        <w:t xml:space="preserve"> dne . . . . . . . . . . . . . . </w:t>
      </w:r>
      <w:r w:rsidRPr="008B4ED4">
        <w:rPr>
          <w:rFonts w:ascii="Times New Roman" w:hAnsi="Times New Roman"/>
          <w:sz w:val="24"/>
          <w:szCs w:val="24"/>
        </w:rPr>
        <w:tab/>
        <w:t>V </w:t>
      </w:r>
      <w:r w:rsidRPr="008B4ED4">
        <w:rPr>
          <w:rFonts w:ascii="Times New Roman" w:hAnsi="Times New Roman"/>
          <w:bCs/>
          <w:sz w:val="24"/>
          <w:szCs w:val="24"/>
        </w:rPr>
        <w:t>Praze</w:t>
      </w:r>
      <w:r w:rsidRPr="008B4ED4">
        <w:rPr>
          <w:rFonts w:ascii="Times New Roman" w:hAnsi="Times New Roman"/>
          <w:sz w:val="24"/>
          <w:szCs w:val="24"/>
        </w:rPr>
        <w:t xml:space="preserve"> dne . . . . . . . . . . . . . .</w:t>
      </w:r>
    </w:p>
    <w:p w:rsidR="008B4ED4" w:rsidRPr="008B4ED4" w:rsidRDefault="008B4ED4" w:rsidP="008B4ED4">
      <w:pPr>
        <w:jc w:val="both"/>
        <w:rPr>
          <w:rFonts w:ascii="Times New Roman" w:hAnsi="Times New Roman"/>
          <w:sz w:val="24"/>
          <w:szCs w:val="24"/>
        </w:rPr>
      </w:pPr>
    </w:p>
    <w:p w:rsidR="008B4ED4" w:rsidRPr="008B4ED4" w:rsidRDefault="008B4ED4" w:rsidP="008B4ED4">
      <w:pPr>
        <w:tabs>
          <w:tab w:val="left" w:pos="4962"/>
        </w:tabs>
        <w:overflowPunct w:val="0"/>
        <w:autoSpaceDE w:val="0"/>
        <w:autoSpaceDN w:val="0"/>
        <w:adjustRightInd w:val="0"/>
        <w:jc w:val="both"/>
        <w:textAlignment w:val="baseline"/>
        <w:rPr>
          <w:rFonts w:ascii="Times New Roman" w:hAnsi="Times New Roman"/>
          <w:b/>
          <w:sz w:val="24"/>
          <w:szCs w:val="24"/>
        </w:rPr>
      </w:pPr>
      <w:r w:rsidRPr="008B4ED4">
        <w:rPr>
          <w:rFonts w:ascii="Times New Roman" w:hAnsi="Times New Roman"/>
          <w:b/>
          <w:sz w:val="24"/>
          <w:szCs w:val="24"/>
        </w:rPr>
        <w:t>Pražská teplárenská a.s.</w:t>
      </w:r>
      <w:r w:rsidRPr="008B4ED4">
        <w:rPr>
          <w:rFonts w:ascii="Times New Roman" w:hAnsi="Times New Roman"/>
          <w:b/>
          <w:sz w:val="24"/>
          <w:szCs w:val="24"/>
        </w:rPr>
        <w:tab/>
        <w:t>městská část Praha 4</w:t>
      </w: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p>
    <w:p w:rsidR="008B4ED4" w:rsidRPr="008B4ED4" w:rsidRDefault="008B4ED4" w:rsidP="008B4ED4">
      <w:pPr>
        <w:tabs>
          <w:tab w:val="left" w:pos="4962"/>
        </w:tabs>
        <w:jc w:val="both"/>
        <w:rPr>
          <w:rFonts w:ascii="Times New Roman" w:hAnsi="Times New Roman"/>
          <w:sz w:val="24"/>
          <w:szCs w:val="24"/>
        </w:rPr>
      </w:pPr>
      <w:r w:rsidRPr="008B4ED4">
        <w:rPr>
          <w:rFonts w:ascii="Times New Roman" w:hAnsi="Times New Roman"/>
          <w:sz w:val="24"/>
          <w:szCs w:val="24"/>
        </w:rPr>
        <w:t>. . . . . . . . . . . . . . . . . . . . . . . . . . . .</w:t>
      </w:r>
      <w:r w:rsidRPr="008B4ED4">
        <w:rPr>
          <w:rFonts w:ascii="Times New Roman" w:hAnsi="Times New Roman"/>
          <w:sz w:val="24"/>
          <w:szCs w:val="24"/>
        </w:rPr>
        <w:tab/>
        <w:t>. . . . . . . . . . . . . . . . . . . . . . . . . . . .</w:t>
      </w:r>
    </w:p>
    <w:p w:rsidR="008B4ED4" w:rsidRPr="008B4ED4" w:rsidRDefault="008B4ED4" w:rsidP="008B4ED4">
      <w:pPr>
        <w:tabs>
          <w:tab w:val="left" w:pos="4962"/>
        </w:tabs>
        <w:jc w:val="both"/>
        <w:rPr>
          <w:rFonts w:ascii="Times New Roman" w:hAnsi="Times New Roman"/>
          <w:sz w:val="24"/>
          <w:szCs w:val="24"/>
        </w:rPr>
      </w:pPr>
      <w:r w:rsidRPr="008B4ED4">
        <w:rPr>
          <w:rFonts w:ascii="Times New Roman" w:hAnsi="Times New Roman"/>
          <w:sz w:val="24"/>
          <w:szCs w:val="24"/>
        </w:rPr>
        <w:t>Ing. Ladislav Moravec</w:t>
      </w:r>
      <w:r w:rsidRPr="008B4ED4">
        <w:rPr>
          <w:rFonts w:ascii="Times New Roman" w:hAnsi="Times New Roman"/>
          <w:sz w:val="24"/>
          <w:szCs w:val="24"/>
        </w:rPr>
        <w:tab/>
        <w:t>Pavel Caldr</w:t>
      </w:r>
    </w:p>
    <w:p w:rsidR="008B4ED4" w:rsidRPr="008B4ED4" w:rsidRDefault="008B4ED4" w:rsidP="008B4ED4">
      <w:pPr>
        <w:tabs>
          <w:tab w:val="left" w:pos="4962"/>
        </w:tabs>
        <w:jc w:val="both"/>
        <w:rPr>
          <w:rFonts w:ascii="Times New Roman" w:hAnsi="Times New Roman"/>
          <w:sz w:val="24"/>
          <w:szCs w:val="24"/>
        </w:rPr>
      </w:pPr>
      <w:r w:rsidRPr="008B4ED4">
        <w:rPr>
          <w:rFonts w:ascii="Times New Roman" w:hAnsi="Times New Roman"/>
          <w:sz w:val="24"/>
          <w:szCs w:val="24"/>
        </w:rPr>
        <w:t>generální ředitel</w:t>
      </w:r>
      <w:r w:rsidRPr="008B4ED4">
        <w:rPr>
          <w:rFonts w:ascii="Times New Roman" w:hAnsi="Times New Roman"/>
          <w:sz w:val="24"/>
          <w:szCs w:val="24"/>
        </w:rPr>
        <w:tab/>
        <w:t>starosta</w:t>
      </w:r>
    </w:p>
    <w:p w:rsidR="008B4ED4" w:rsidRPr="008B4ED4" w:rsidRDefault="008B4ED4" w:rsidP="008B4ED4">
      <w:pPr>
        <w:tabs>
          <w:tab w:val="left" w:pos="4962"/>
        </w:tabs>
        <w:jc w:val="both"/>
        <w:rPr>
          <w:rFonts w:ascii="Times New Roman" w:hAnsi="Times New Roman"/>
          <w:sz w:val="24"/>
          <w:szCs w:val="24"/>
        </w:rPr>
      </w:pPr>
      <w:r w:rsidRPr="008B4ED4">
        <w:rPr>
          <w:rFonts w:ascii="Times New Roman" w:hAnsi="Times New Roman"/>
          <w:sz w:val="24"/>
          <w:szCs w:val="24"/>
        </w:rPr>
        <w:t>na základě pověření</w:t>
      </w: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p>
    <w:p w:rsidR="008B4ED4" w:rsidRPr="008B4ED4" w:rsidRDefault="008B4ED4" w:rsidP="008B4ED4">
      <w:pPr>
        <w:jc w:val="both"/>
        <w:rPr>
          <w:rFonts w:ascii="Times New Roman" w:hAnsi="Times New Roman"/>
          <w:sz w:val="24"/>
          <w:szCs w:val="24"/>
        </w:rPr>
      </w:pPr>
      <w:r w:rsidRPr="008B4ED4">
        <w:rPr>
          <w:rFonts w:ascii="Times New Roman" w:hAnsi="Times New Roman"/>
          <w:sz w:val="24"/>
          <w:szCs w:val="24"/>
        </w:rPr>
        <w:t>. . . . . . . . . . . . . . . . . . . . . . . . . . . .</w:t>
      </w:r>
    </w:p>
    <w:p w:rsidR="008B4ED4" w:rsidRPr="008B4ED4" w:rsidRDefault="008B4ED4" w:rsidP="008B4ED4">
      <w:pPr>
        <w:jc w:val="both"/>
        <w:rPr>
          <w:rFonts w:ascii="Times New Roman" w:hAnsi="Times New Roman"/>
          <w:sz w:val="24"/>
          <w:szCs w:val="24"/>
        </w:rPr>
      </w:pPr>
      <w:r w:rsidRPr="008B4ED4">
        <w:rPr>
          <w:rFonts w:ascii="Times New Roman" w:hAnsi="Times New Roman"/>
          <w:sz w:val="24"/>
          <w:szCs w:val="24"/>
        </w:rPr>
        <w:t>Ing. Petr Smolka</w:t>
      </w:r>
    </w:p>
    <w:p w:rsidR="008B4ED4" w:rsidRPr="008B4ED4" w:rsidRDefault="008B4ED4" w:rsidP="008B4ED4">
      <w:pPr>
        <w:jc w:val="both"/>
        <w:rPr>
          <w:rFonts w:ascii="Times New Roman" w:hAnsi="Times New Roman"/>
          <w:sz w:val="24"/>
          <w:szCs w:val="24"/>
        </w:rPr>
      </w:pPr>
      <w:r w:rsidRPr="008B4ED4">
        <w:rPr>
          <w:rFonts w:ascii="Times New Roman" w:hAnsi="Times New Roman"/>
          <w:sz w:val="24"/>
          <w:szCs w:val="24"/>
        </w:rPr>
        <w:t>správní ředitel</w:t>
      </w:r>
    </w:p>
    <w:p w:rsidR="008B4ED4" w:rsidRPr="008B4ED4" w:rsidRDefault="008B4ED4" w:rsidP="008B4ED4">
      <w:pPr>
        <w:overflowPunct w:val="0"/>
        <w:autoSpaceDE w:val="0"/>
        <w:autoSpaceDN w:val="0"/>
        <w:adjustRightInd w:val="0"/>
        <w:jc w:val="both"/>
        <w:textAlignment w:val="baseline"/>
        <w:rPr>
          <w:rFonts w:ascii="Times New Roman" w:hAnsi="Times New Roman"/>
          <w:iCs/>
          <w:sz w:val="24"/>
          <w:szCs w:val="24"/>
        </w:rPr>
      </w:pPr>
      <w:r w:rsidRPr="008B4ED4">
        <w:rPr>
          <w:rFonts w:ascii="Times New Roman" w:hAnsi="Times New Roman"/>
          <w:sz w:val="24"/>
          <w:szCs w:val="24"/>
        </w:rPr>
        <w:t>na základě pověření</w:t>
      </w:r>
    </w:p>
    <w:p w:rsidR="001129AC" w:rsidRPr="008B4ED4" w:rsidRDefault="001129AC" w:rsidP="001129AC">
      <w:pPr>
        <w:jc w:val="both"/>
        <w:rPr>
          <w:rFonts w:ascii="Times New Roman" w:hAnsi="Times New Roman"/>
          <w:sz w:val="24"/>
          <w:szCs w:val="24"/>
        </w:rPr>
      </w:pPr>
    </w:p>
    <w:sectPr w:rsidR="001129AC" w:rsidRPr="008B4ED4" w:rsidSect="00873F1E">
      <w:footerReference w:type="even" r:id="rId8"/>
      <w:footerReference w:type="default" r:id="rId9"/>
      <w:footerReference w:type="first" r:id="rId10"/>
      <w:pgSz w:w="11907" w:h="16840" w:code="9"/>
      <w:pgMar w:top="1134" w:right="1418"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85D" w:rsidRDefault="00B8085D">
      <w:r>
        <w:separator/>
      </w:r>
    </w:p>
  </w:endnote>
  <w:endnote w:type="continuationSeparator" w:id="0">
    <w:p w:rsidR="00B8085D" w:rsidRDefault="00B8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7" w:rsidRDefault="00922C2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22C27" w:rsidRDefault="00922C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D67" w:rsidRDefault="00922C27" w:rsidP="00CA6BDC">
    <w:pPr>
      <w:pStyle w:val="Zpat"/>
      <w:tabs>
        <w:tab w:val="clear" w:pos="9072"/>
      </w:tabs>
      <w:ind w:right="-1"/>
      <w:jc w:val="right"/>
      <w:rPr>
        <w:snapToGrid w:val="0"/>
      </w:rP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F34B0">
      <w:rPr>
        <w:noProof/>
        <w:snapToGrid w:val="0"/>
      </w:rPr>
      <w:t>4</w:t>
    </w:r>
    <w:r>
      <w:rPr>
        <w:snapToGrid w:val="0"/>
      </w:rPr>
      <w:fldChar w:fldCharType="end"/>
    </w:r>
    <w:r>
      <w:rPr>
        <w:snapToGrid w:val="0"/>
      </w:rPr>
      <w:t xml:space="preserve"> (celkem </w:t>
    </w:r>
    <w:r w:rsidR="00B76C04">
      <w:rPr>
        <w:snapToGrid w:val="0"/>
      </w:rPr>
      <w:t>5</w:t>
    </w:r>
    <w:r>
      <w:rPr>
        <w:snapToGrid w:val="0"/>
      </w:rPr>
      <w:t>)</w:t>
    </w:r>
  </w:p>
  <w:p w:rsidR="00922C27" w:rsidRDefault="00A37D67" w:rsidP="00CA6BDC">
    <w:pPr>
      <w:pStyle w:val="Zpat"/>
      <w:tabs>
        <w:tab w:val="clear" w:pos="9072"/>
        <w:tab w:val="left" w:pos="6521"/>
      </w:tabs>
      <w:ind w:right="-1"/>
      <w:jc w:val="right"/>
    </w:pPr>
    <w:r>
      <w:rPr>
        <w:snapToGrid w:val="0"/>
      </w:rPr>
      <w:tab/>
    </w:r>
    <w:r>
      <w:rPr>
        <w:snapToGrid w:val="0"/>
      </w:rPr>
      <w:tab/>
    </w:r>
    <w:r w:rsidR="00833EED">
      <w:rPr>
        <w:snapToGrid w:val="0"/>
      </w:rPr>
      <w:t xml:space="preserve">usnesení </w:t>
    </w:r>
    <w:r w:rsidR="00806F2B">
      <w:rPr>
        <w:snapToGrid w:val="0"/>
      </w:rPr>
      <w:t>21</w:t>
    </w:r>
    <w:r>
      <w:rPr>
        <w:snapToGrid w:val="0"/>
      </w:rPr>
      <w:t>Z-</w:t>
    </w:r>
    <w:r w:rsidR="00B76C04">
      <w:rPr>
        <w:snapToGrid w:val="0"/>
      </w:rPr>
      <w:t>55</w:t>
    </w:r>
    <w:r>
      <w:rPr>
        <w:snapToGrid w:val="0"/>
      </w:rPr>
      <w:t>/20</w:t>
    </w:r>
    <w:r w:rsidR="005C2AB2">
      <w:rPr>
        <w:snapToGrid w:val="0"/>
      </w:rPr>
      <w:t>1</w:t>
    </w:r>
    <w:r w:rsidR="00CD710E">
      <w:rPr>
        <w:snapToGrid w:val="0"/>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27" w:rsidRDefault="00922C27">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0F34B0">
      <w:rPr>
        <w:noProof/>
        <w:snapToGrid w:val="0"/>
      </w:rPr>
      <w:t>1</w:t>
    </w:r>
    <w:r>
      <w:rPr>
        <w:snapToGrid w:val="0"/>
      </w:rPr>
      <w:fldChar w:fldCharType="end"/>
    </w:r>
    <w:r>
      <w:rPr>
        <w:snapToGrid w:val="0"/>
      </w:rPr>
      <w:t xml:space="preserve"> (celkem </w:t>
    </w:r>
    <w:r w:rsidR="00B76C04">
      <w:rPr>
        <w:snapToGrid w:val="0"/>
      </w:rPr>
      <w:t>5</w:t>
    </w:r>
    <w:r>
      <w:rPr>
        <w:snapToGrid w:val="0"/>
      </w:rPr>
      <w:t>)</w:t>
    </w:r>
  </w:p>
  <w:p w:rsidR="00922C27" w:rsidRDefault="00922C27">
    <w:pPr>
      <w:pStyle w:val="Zpat"/>
      <w:jc w:val="right"/>
    </w:pPr>
    <w:r>
      <w:t xml:space="preserve">usnesení č. </w:t>
    </w:r>
    <w:r w:rsidR="00806F2B">
      <w:t>21</w:t>
    </w:r>
    <w:r>
      <w:t>Z-</w:t>
    </w:r>
    <w:r w:rsidR="00B76C04">
      <w:t>55</w:t>
    </w:r>
    <w:r>
      <w:t>/20</w:t>
    </w:r>
    <w:r w:rsidR="00C53FF8">
      <w:t>1</w:t>
    </w:r>
    <w:r w:rsidR="00CD710E">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85D" w:rsidRDefault="00B8085D">
      <w:r>
        <w:separator/>
      </w:r>
    </w:p>
  </w:footnote>
  <w:footnote w:type="continuationSeparator" w:id="0">
    <w:p w:rsidR="00B8085D" w:rsidRDefault="00B80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D7A"/>
    <w:multiLevelType w:val="hybridMultilevel"/>
    <w:tmpl w:val="6820EA64"/>
    <w:lvl w:ilvl="0" w:tplc="160C52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F96981"/>
    <w:multiLevelType w:val="hybridMultilevel"/>
    <w:tmpl w:val="599E6FCE"/>
    <w:lvl w:ilvl="0" w:tplc="78C4574C">
      <w:start w:val="1"/>
      <w:numFmt w:val="decimal"/>
      <w:lvlText w:val="%1."/>
      <w:lvlJc w:val="left"/>
      <w:pPr>
        <w:tabs>
          <w:tab w:val="num" w:pos="780"/>
        </w:tabs>
        <w:ind w:left="780" w:hanging="420"/>
      </w:pPr>
      <w:rPr>
        <w:rFonts w:hint="default"/>
      </w:rPr>
    </w:lvl>
    <w:lvl w:ilvl="1" w:tplc="B61285EE">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282741"/>
    <w:multiLevelType w:val="hybridMultilevel"/>
    <w:tmpl w:val="889C4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497FA6"/>
    <w:multiLevelType w:val="singleLevel"/>
    <w:tmpl w:val="0405000F"/>
    <w:lvl w:ilvl="0">
      <w:start w:val="1"/>
      <w:numFmt w:val="decimal"/>
      <w:lvlText w:val="%1."/>
      <w:lvlJc w:val="left"/>
      <w:pPr>
        <w:tabs>
          <w:tab w:val="num" w:pos="360"/>
        </w:tabs>
        <w:ind w:left="360" w:hanging="360"/>
      </w:pPr>
    </w:lvl>
  </w:abstractNum>
  <w:abstractNum w:abstractNumId="4">
    <w:nsid w:val="090A0463"/>
    <w:multiLevelType w:val="hybridMultilevel"/>
    <w:tmpl w:val="AD66B7CC"/>
    <w:lvl w:ilvl="0" w:tplc="04050013">
      <w:start w:val="1"/>
      <w:numFmt w:val="upperRoman"/>
      <w:lvlText w:val="%1."/>
      <w:lvlJc w:val="righ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5">
    <w:nsid w:val="0A7F4AD7"/>
    <w:multiLevelType w:val="hybridMultilevel"/>
    <w:tmpl w:val="758C0A96"/>
    <w:lvl w:ilvl="0" w:tplc="8660BA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5F3F98"/>
    <w:multiLevelType w:val="hybridMultilevel"/>
    <w:tmpl w:val="85161264"/>
    <w:lvl w:ilvl="0" w:tplc="04050013">
      <w:start w:val="1"/>
      <w:numFmt w:val="upperRoman"/>
      <w:lvlText w:val="%1."/>
      <w:lvlJc w:val="right"/>
      <w:pPr>
        <w:tabs>
          <w:tab w:val="num" w:pos="540"/>
        </w:tabs>
        <w:ind w:left="54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DD5461E"/>
    <w:multiLevelType w:val="hybridMultilevel"/>
    <w:tmpl w:val="8F3A0602"/>
    <w:lvl w:ilvl="0" w:tplc="3E885CA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780544"/>
    <w:multiLevelType w:val="multilevel"/>
    <w:tmpl w:val="411AED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6CF4520"/>
    <w:multiLevelType w:val="multilevel"/>
    <w:tmpl w:val="4D38B1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BFF2F0D"/>
    <w:multiLevelType w:val="hybridMultilevel"/>
    <w:tmpl w:val="7CE24F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A26C97"/>
    <w:multiLevelType w:val="hybridMultilevel"/>
    <w:tmpl w:val="B14064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9106E3"/>
    <w:multiLevelType w:val="hybridMultilevel"/>
    <w:tmpl w:val="EBF84D2A"/>
    <w:lvl w:ilvl="0" w:tplc="3EDAB3EC">
      <w:start w:val="3"/>
      <w:numFmt w:val="bullet"/>
      <w:lvlText w:val="-"/>
      <w:lvlJc w:val="left"/>
      <w:pPr>
        <w:tabs>
          <w:tab w:val="num" w:pos="720"/>
        </w:tabs>
        <w:ind w:left="720" w:hanging="360"/>
      </w:pPr>
      <w:rPr>
        <w:rFonts w:ascii="Times New Roman" w:eastAsia="Arial"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23036B85"/>
    <w:multiLevelType w:val="hybridMultilevel"/>
    <w:tmpl w:val="49666338"/>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nsid w:val="27162BBD"/>
    <w:multiLevelType w:val="hybridMultilevel"/>
    <w:tmpl w:val="4858AB78"/>
    <w:lvl w:ilvl="0" w:tplc="D0EC7530">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5">
    <w:nsid w:val="27342120"/>
    <w:multiLevelType w:val="hybridMultilevel"/>
    <w:tmpl w:val="D4D215EA"/>
    <w:lvl w:ilvl="0" w:tplc="C8108A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80E6C25"/>
    <w:multiLevelType w:val="hybridMultilevel"/>
    <w:tmpl w:val="1480DE1A"/>
    <w:lvl w:ilvl="0" w:tplc="192E6EC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454739"/>
    <w:multiLevelType w:val="hybridMultilevel"/>
    <w:tmpl w:val="A63E26DE"/>
    <w:lvl w:ilvl="0" w:tplc="333E4926">
      <w:start w:val="1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E68110D"/>
    <w:multiLevelType w:val="hybridMultilevel"/>
    <w:tmpl w:val="50C06F62"/>
    <w:lvl w:ilvl="0" w:tplc="4A563D5C">
      <w:start w:val="1"/>
      <w:numFmt w:val="bullet"/>
      <w:lvlText w:val="-"/>
      <w:lvlJc w:val="left"/>
      <w:pPr>
        <w:tabs>
          <w:tab w:val="num" w:pos="1413"/>
        </w:tabs>
        <w:ind w:left="1413" w:hanging="70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nsid w:val="2FE6396F"/>
    <w:multiLevelType w:val="multilevel"/>
    <w:tmpl w:val="1D3AABA4"/>
    <w:lvl w:ilvl="0">
      <w:start w:val="5"/>
      <w:numFmt w:val="bullet"/>
      <w:lvlText w:val="-"/>
      <w:lvlJc w:val="left"/>
      <w:pPr>
        <w:tabs>
          <w:tab w:val="num" w:pos="720"/>
        </w:tabs>
        <w:ind w:left="720" w:hanging="360"/>
      </w:pPr>
      <w:rPr>
        <w:rFonts w:ascii="Arial Narrow" w:eastAsia="Times New Roman" w:hAnsi="Arial Narrow" w:cs="Times New Roman"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32290C49"/>
    <w:multiLevelType w:val="multilevel"/>
    <w:tmpl w:val="FD52F6BE"/>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36D15DF"/>
    <w:multiLevelType w:val="multilevel"/>
    <w:tmpl w:val="5ED21E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A9D5281"/>
    <w:multiLevelType w:val="hybridMultilevel"/>
    <w:tmpl w:val="496663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B074C8F"/>
    <w:multiLevelType w:val="hybridMultilevel"/>
    <w:tmpl w:val="2892D978"/>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4">
    <w:nsid w:val="3C5D067B"/>
    <w:multiLevelType w:val="multilevel"/>
    <w:tmpl w:val="AAFAC0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DFF1879"/>
    <w:multiLevelType w:val="hybridMultilevel"/>
    <w:tmpl w:val="74BCEA18"/>
    <w:lvl w:ilvl="0" w:tplc="8382A58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448D2281"/>
    <w:multiLevelType w:val="multilevel"/>
    <w:tmpl w:val="CF265A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FC0360"/>
    <w:multiLevelType w:val="singleLevel"/>
    <w:tmpl w:val="45842F46"/>
    <w:lvl w:ilvl="0">
      <w:start w:val="1"/>
      <w:numFmt w:val="upperRoman"/>
      <w:pStyle w:val="Nadpis8"/>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4B6B1F10"/>
    <w:multiLevelType w:val="multilevel"/>
    <w:tmpl w:val="C7604E00"/>
    <w:lvl w:ilvl="0">
      <w:start w:val="4"/>
      <w:numFmt w:val="decimal"/>
      <w:lvlText w:val="%1."/>
      <w:lvlJc w:val="left"/>
      <w:pPr>
        <w:tabs>
          <w:tab w:val="num" w:pos="480"/>
        </w:tabs>
        <w:ind w:left="480" w:hanging="480"/>
      </w:pPr>
      <w:rPr>
        <w:rFonts w:eastAsia="Arial" w:hint="default"/>
      </w:rPr>
    </w:lvl>
    <w:lvl w:ilvl="1">
      <w:start w:val="2"/>
      <w:numFmt w:val="decimal"/>
      <w:lvlText w:val="%1.%2."/>
      <w:lvlJc w:val="left"/>
      <w:pPr>
        <w:tabs>
          <w:tab w:val="num" w:pos="480"/>
        </w:tabs>
        <w:ind w:left="480" w:hanging="480"/>
      </w:pPr>
      <w:rPr>
        <w:rFonts w:eastAsia="Arial" w:hint="default"/>
      </w:rPr>
    </w:lvl>
    <w:lvl w:ilvl="2">
      <w:start w:val="1"/>
      <w:numFmt w:val="lowerLetter"/>
      <w:lvlText w:val="%1.%2.%3."/>
      <w:lvlJc w:val="left"/>
      <w:pPr>
        <w:tabs>
          <w:tab w:val="num" w:pos="720"/>
        </w:tabs>
        <w:ind w:left="720" w:hanging="720"/>
      </w:pPr>
      <w:rPr>
        <w:rFonts w:eastAsia="Arial" w:hint="default"/>
      </w:rPr>
    </w:lvl>
    <w:lvl w:ilvl="3">
      <w:start w:val="1"/>
      <w:numFmt w:val="decimal"/>
      <w:lvlText w:val="%1.%2.%3.%4."/>
      <w:lvlJc w:val="left"/>
      <w:pPr>
        <w:tabs>
          <w:tab w:val="num" w:pos="720"/>
        </w:tabs>
        <w:ind w:left="720" w:hanging="720"/>
      </w:pPr>
      <w:rPr>
        <w:rFonts w:eastAsia="Arial" w:hint="default"/>
      </w:rPr>
    </w:lvl>
    <w:lvl w:ilvl="4">
      <w:start w:val="1"/>
      <w:numFmt w:val="decimal"/>
      <w:lvlText w:val="%1.%2.%3.%4.%5."/>
      <w:lvlJc w:val="left"/>
      <w:pPr>
        <w:tabs>
          <w:tab w:val="num" w:pos="1080"/>
        </w:tabs>
        <w:ind w:left="1080" w:hanging="1080"/>
      </w:pPr>
      <w:rPr>
        <w:rFonts w:eastAsia="Arial" w:hint="default"/>
      </w:rPr>
    </w:lvl>
    <w:lvl w:ilvl="5">
      <w:start w:val="1"/>
      <w:numFmt w:val="decimal"/>
      <w:lvlText w:val="%1.%2.%3.%4.%5.%6."/>
      <w:lvlJc w:val="left"/>
      <w:pPr>
        <w:tabs>
          <w:tab w:val="num" w:pos="1080"/>
        </w:tabs>
        <w:ind w:left="1080" w:hanging="1080"/>
      </w:pPr>
      <w:rPr>
        <w:rFonts w:eastAsia="Arial" w:hint="default"/>
      </w:rPr>
    </w:lvl>
    <w:lvl w:ilvl="6">
      <w:start w:val="1"/>
      <w:numFmt w:val="decimal"/>
      <w:lvlText w:val="%1.%2.%3.%4.%5.%6.%7."/>
      <w:lvlJc w:val="left"/>
      <w:pPr>
        <w:tabs>
          <w:tab w:val="num" w:pos="1440"/>
        </w:tabs>
        <w:ind w:left="1440" w:hanging="1440"/>
      </w:pPr>
      <w:rPr>
        <w:rFonts w:eastAsia="Arial" w:hint="default"/>
      </w:rPr>
    </w:lvl>
    <w:lvl w:ilvl="7">
      <w:start w:val="1"/>
      <w:numFmt w:val="decimal"/>
      <w:lvlText w:val="%1.%2.%3.%4.%5.%6.%7.%8."/>
      <w:lvlJc w:val="left"/>
      <w:pPr>
        <w:tabs>
          <w:tab w:val="num" w:pos="1440"/>
        </w:tabs>
        <w:ind w:left="1440" w:hanging="1440"/>
      </w:pPr>
      <w:rPr>
        <w:rFonts w:eastAsia="Arial" w:hint="default"/>
      </w:rPr>
    </w:lvl>
    <w:lvl w:ilvl="8">
      <w:start w:val="1"/>
      <w:numFmt w:val="decimal"/>
      <w:lvlText w:val="%1.%2.%3.%4.%5.%6.%7.%8.%9."/>
      <w:lvlJc w:val="left"/>
      <w:pPr>
        <w:tabs>
          <w:tab w:val="num" w:pos="1800"/>
        </w:tabs>
        <w:ind w:left="1800" w:hanging="1800"/>
      </w:pPr>
      <w:rPr>
        <w:rFonts w:eastAsia="Arial" w:hint="default"/>
      </w:rPr>
    </w:lvl>
  </w:abstractNum>
  <w:abstractNum w:abstractNumId="29">
    <w:nsid w:val="4D503C9A"/>
    <w:multiLevelType w:val="multilevel"/>
    <w:tmpl w:val="3B663E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D5C7660"/>
    <w:multiLevelType w:val="hybridMultilevel"/>
    <w:tmpl w:val="CB4E0E2E"/>
    <w:lvl w:ilvl="0" w:tplc="774040AA">
      <w:start w:val="1"/>
      <w:numFmt w:val="lowerLetter"/>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4E5568A4"/>
    <w:multiLevelType w:val="hybridMultilevel"/>
    <w:tmpl w:val="16E8354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3051EB9"/>
    <w:multiLevelType w:val="multilevel"/>
    <w:tmpl w:val="1AA0C278"/>
    <w:lvl w:ilvl="0">
      <w:start w:val="2"/>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32F75AD"/>
    <w:multiLevelType w:val="hybridMultilevel"/>
    <w:tmpl w:val="5F2A4C7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5D486C0F"/>
    <w:multiLevelType w:val="hybridMultilevel"/>
    <w:tmpl w:val="9E12B4D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5F6A2C34"/>
    <w:multiLevelType w:val="hybridMultilevel"/>
    <w:tmpl w:val="FA508266"/>
    <w:lvl w:ilvl="0" w:tplc="FFFFFFFF">
      <w:start w:val="2"/>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5F701C32"/>
    <w:multiLevelType w:val="hybridMultilevel"/>
    <w:tmpl w:val="FE2EDC82"/>
    <w:lvl w:ilvl="0" w:tplc="157C93D6">
      <w:start w:val="1"/>
      <w:numFmt w:val="upperRoman"/>
      <w:lvlText w:val="%1."/>
      <w:lvlJc w:val="left"/>
      <w:pPr>
        <w:tabs>
          <w:tab w:val="num" w:pos="1080"/>
        </w:tabs>
        <w:ind w:left="1080" w:hanging="720"/>
      </w:pPr>
      <w:rPr>
        <w:rFonts w:hint="default"/>
      </w:rPr>
    </w:lvl>
    <w:lvl w:ilvl="1" w:tplc="E758BBA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11D5391"/>
    <w:multiLevelType w:val="singleLevel"/>
    <w:tmpl w:val="0405000F"/>
    <w:lvl w:ilvl="0">
      <w:start w:val="1"/>
      <w:numFmt w:val="decimal"/>
      <w:lvlText w:val="%1."/>
      <w:lvlJc w:val="left"/>
      <w:pPr>
        <w:tabs>
          <w:tab w:val="num" w:pos="360"/>
        </w:tabs>
        <w:ind w:left="360" w:hanging="360"/>
      </w:pPr>
    </w:lvl>
  </w:abstractNum>
  <w:abstractNum w:abstractNumId="38">
    <w:nsid w:val="622E3D31"/>
    <w:multiLevelType w:val="multilevel"/>
    <w:tmpl w:val="617A09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4915BA5"/>
    <w:multiLevelType w:val="singleLevel"/>
    <w:tmpl w:val="1AA462C0"/>
    <w:lvl w:ilvl="0">
      <w:start w:val="1"/>
      <w:numFmt w:val="bullet"/>
      <w:lvlText w:val="-"/>
      <w:lvlJc w:val="left"/>
      <w:pPr>
        <w:tabs>
          <w:tab w:val="num" w:pos="720"/>
        </w:tabs>
        <w:ind w:left="720" w:hanging="360"/>
      </w:pPr>
    </w:lvl>
  </w:abstractNum>
  <w:abstractNum w:abstractNumId="40">
    <w:nsid w:val="661E6026"/>
    <w:multiLevelType w:val="hybridMultilevel"/>
    <w:tmpl w:val="ADDA0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7EC09A5"/>
    <w:multiLevelType w:val="hybridMultilevel"/>
    <w:tmpl w:val="FBD247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CD85A22"/>
    <w:multiLevelType w:val="multilevel"/>
    <w:tmpl w:val="414C62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6FAE42DD"/>
    <w:multiLevelType w:val="hybridMultilevel"/>
    <w:tmpl w:val="E7BCC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11B75A7"/>
    <w:multiLevelType w:val="hybridMultilevel"/>
    <w:tmpl w:val="A3187E0A"/>
    <w:lvl w:ilvl="0" w:tplc="C630D91A">
      <w:start w:val="1"/>
      <w:numFmt w:val="bullet"/>
      <w:lvlText w:val=""/>
      <w:lvlJc w:val="left"/>
      <w:pPr>
        <w:tabs>
          <w:tab w:val="num" w:pos="720"/>
        </w:tabs>
        <w:ind w:left="720" w:hanging="360"/>
      </w:pPr>
      <w:rPr>
        <w:rFonts w:ascii="Symbol" w:hAnsi="Symbol" w:hint="default"/>
        <w:sz w:val="22"/>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34A3E46"/>
    <w:multiLevelType w:val="hybridMultilevel"/>
    <w:tmpl w:val="32809F30"/>
    <w:lvl w:ilvl="0" w:tplc="04050011">
      <w:start w:val="1"/>
      <w:numFmt w:val="decimal"/>
      <w:lvlText w:val="%1)"/>
      <w:lvlJc w:val="left"/>
      <w:pPr>
        <w:tabs>
          <w:tab w:val="num" w:pos="720"/>
        </w:tabs>
        <w:ind w:left="720" w:hanging="360"/>
      </w:pPr>
      <w:rPr>
        <w:rFonts w:hint="default"/>
      </w:rPr>
    </w:lvl>
    <w:lvl w:ilvl="1" w:tplc="12DE4256">
      <w:start w:val="4"/>
      <w:numFmt w:val="upperRoman"/>
      <w:lvlText w:val="%2."/>
      <w:lvlJc w:val="left"/>
      <w:pPr>
        <w:tabs>
          <w:tab w:val="num" w:pos="1800"/>
        </w:tabs>
        <w:ind w:left="1800" w:hanging="720"/>
      </w:pPr>
      <w:rPr>
        <w:rFonts w:hint="default"/>
      </w:rPr>
    </w:lvl>
    <w:lvl w:ilvl="2" w:tplc="7A8CDB2C">
      <w:start w:val="4"/>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77AE1A12"/>
    <w:multiLevelType w:val="hybridMultilevel"/>
    <w:tmpl w:val="95EA9D6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F5A63EC"/>
    <w:multiLevelType w:val="hybridMultilevel"/>
    <w:tmpl w:val="765872CC"/>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27"/>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8"/>
  </w:num>
  <w:num w:numId="5">
    <w:abstractNumId w:val="29"/>
  </w:num>
  <w:num w:numId="6">
    <w:abstractNumId w:val="9"/>
  </w:num>
  <w:num w:numId="7">
    <w:abstractNumId w:val="21"/>
  </w:num>
  <w:num w:numId="8">
    <w:abstractNumId w:val="24"/>
  </w:num>
  <w:num w:numId="9">
    <w:abstractNumId w:val="42"/>
  </w:num>
  <w:num w:numId="10">
    <w:abstractNumId w:val="38"/>
  </w:num>
  <w:num w:numId="11">
    <w:abstractNumId w:val="26"/>
  </w:num>
  <w:num w:numId="12">
    <w:abstractNumId w:val="27"/>
    <w:lvlOverride w:ilvl="0">
      <w:startOverride w:val="1"/>
    </w:lvlOverride>
  </w:num>
  <w:num w:numId="13">
    <w:abstractNumId w:val="25"/>
  </w:num>
  <w:num w:numId="14">
    <w:abstractNumId w:val="34"/>
  </w:num>
  <w:num w:numId="15">
    <w:abstractNumId w:val="33"/>
  </w:num>
  <w:num w:numId="16">
    <w:abstractNumId w:val="30"/>
  </w:num>
  <w:num w:numId="17">
    <w:abstractNumId w:val="6"/>
  </w:num>
  <w:num w:numId="1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2"/>
  </w:num>
  <w:num w:numId="21">
    <w:abstractNumId w:val="31"/>
  </w:num>
  <w:num w:numId="22">
    <w:abstractNumId w:val="20"/>
  </w:num>
  <w:num w:numId="23">
    <w:abstractNumId w:val="13"/>
  </w:num>
  <w:num w:numId="24">
    <w:abstractNumId w:val="18"/>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39"/>
  </w:num>
  <w:num w:numId="28">
    <w:abstractNumId w:val="37"/>
    <w:lvlOverride w:ilvl="0">
      <w:startOverride w:val="1"/>
    </w:lvlOverride>
  </w:num>
  <w:num w:numId="29">
    <w:abstractNumId w:val="15"/>
  </w:num>
  <w:num w:numId="30">
    <w:abstractNumId w:val="10"/>
  </w:num>
  <w:num w:numId="31">
    <w:abstractNumId w:val="14"/>
  </w:num>
  <w:num w:numId="32">
    <w:abstractNumId w:val="36"/>
  </w:num>
  <w:num w:numId="33">
    <w:abstractNumId w:val="28"/>
  </w:num>
  <w:num w:numId="34">
    <w:abstractNumId w:val="46"/>
  </w:num>
  <w:num w:numId="35">
    <w:abstractNumId w:val="16"/>
  </w:num>
  <w:num w:numId="36">
    <w:abstractNumId w:val="12"/>
  </w:num>
  <w:num w:numId="37">
    <w:abstractNumId w:val="1"/>
  </w:num>
  <w:num w:numId="38">
    <w:abstractNumId w:val="7"/>
  </w:num>
  <w:num w:numId="39">
    <w:abstractNumId w:val="17"/>
  </w:num>
  <w:num w:numId="40">
    <w:abstractNumId w:val="40"/>
  </w:num>
  <w:num w:numId="41">
    <w:abstractNumId w:val="11"/>
  </w:num>
  <w:num w:numId="42">
    <w:abstractNumId w:val="5"/>
  </w:num>
  <w:num w:numId="43">
    <w:abstractNumId w:val="41"/>
  </w:num>
  <w:num w:numId="44">
    <w:abstractNumId w:val="43"/>
  </w:num>
  <w:num w:numId="45">
    <w:abstractNumId w:val="22"/>
  </w:num>
  <w:num w:numId="46">
    <w:abstractNumId w:val="4"/>
  </w:num>
  <w:num w:numId="47">
    <w:abstractNumId w:val="0"/>
  </w:num>
  <w:num w:numId="48">
    <w:abstractNumId w:val="44"/>
  </w:num>
  <w:num w:numId="4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58"/>
    <w:rsid w:val="00021961"/>
    <w:rsid w:val="00024C5D"/>
    <w:rsid w:val="00035A48"/>
    <w:rsid w:val="00050E60"/>
    <w:rsid w:val="00073B53"/>
    <w:rsid w:val="000C316E"/>
    <w:rsid w:val="000F34B0"/>
    <w:rsid w:val="000F3674"/>
    <w:rsid w:val="000F45DB"/>
    <w:rsid w:val="000F6824"/>
    <w:rsid w:val="0010005B"/>
    <w:rsid w:val="00105751"/>
    <w:rsid w:val="001129AC"/>
    <w:rsid w:val="00123466"/>
    <w:rsid w:val="00123DC7"/>
    <w:rsid w:val="00141292"/>
    <w:rsid w:val="00145E61"/>
    <w:rsid w:val="00154FDD"/>
    <w:rsid w:val="00156929"/>
    <w:rsid w:val="00164998"/>
    <w:rsid w:val="001845D3"/>
    <w:rsid w:val="00185E28"/>
    <w:rsid w:val="001B5DAD"/>
    <w:rsid w:val="001F2D65"/>
    <w:rsid w:val="001F3947"/>
    <w:rsid w:val="00203476"/>
    <w:rsid w:val="00210CB6"/>
    <w:rsid w:val="0021113B"/>
    <w:rsid w:val="0022061F"/>
    <w:rsid w:val="002327CE"/>
    <w:rsid w:val="00241511"/>
    <w:rsid w:val="00242F48"/>
    <w:rsid w:val="00246353"/>
    <w:rsid w:val="00272EE7"/>
    <w:rsid w:val="00274C44"/>
    <w:rsid w:val="00293730"/>
    <w:rsid w:val="002A46E6"/>
    <w:rsid w:val="002B4532"/>
    <w:rsid w:val="002D1E8C"/>
    <w:rsid w:val="002F0463"/>
    <w:rsid w:val="003059CD"/>
    <w:rsid w:val="00320A8A"/>
    <w:rsid w:val="00335FAA"/>
    <w:rsid w:val="0037285E"/>
    <w:rsid w:val="00383077"/>
    <w:rsid w:val="00387E4D"/>
    <w:rsid w:val="00387F38"/>
    <w:rsid w:val="0039619E"/>
    <w:rsid w:val="003A0328"/>
    <w:rsid w:val="003B3F91"/>
    <w:rsid w:val="003B5C18"/>
    <w:rsid w:val="003B5CCF"/>
    <w:rsid w:val="003C42CC"/>
    <w:rsid w:val="003E3BC5"/>
    <w:rsid w:val="003E3E2E"/>
    <w:rsid w:val="003F2FD0"/>
    <w:rsid w:val="00402563"/>
    <w:rsid w:val="004072D9"/>
    <w:rsid w:val="00411D57"/>
    <w:rsid w:val="00431FFF"/>
    <w:rsid w:val="00432002"/>
    <w:rsid w:val="0046195E"/>
    <w:rsid w:val="004860EC"/>
    <w:rsid w:val="004A3457"/>
    <w:rsid w:val="004B4E23"/>
    <w:rsid w:val="004C3CCA"/>
    <w:rsid w:val="004D2698"/>
    <w:rsid w:val="004D4A32"/>
    <w:rsid w:val="004D732B"/>
    <w:rsid w:val="004E715D"/>
    <w:rsid w:val="004F4B51"/>
    <w:rsid w:val="00500A84"/>
    <w:rsid w:val="0050272D"/>
    <w:rsid w:val="00520AF6"/>
    <w:rsid w:val="00521AB6"/>
    <w:rsid w:val="00522F48"/>
    <w:rsid w:val="00527B2D"/>
    <w:rsid w:val="00530582"/>
    <w:rsid w:val="0053342D"/>
    <w:rsid w:val="00533C9B"/>
    <w:rsid w:val="0053521A"/>
    <w:rsid w:val="00537F35"/>
    <w:rsid w:val="0054025F"/>
    <w:rsid w:val="00554958"/>
    <w:rsid w:val="00565458"/>
    <w:rsid w:val="005750C5"/>
    <w:rsid w:val="0058040E"/>
    <w:rsid w:val="005B45C8"/>
    <w:rsid w:val="005C2AB2"/>
    <w:rsid w:val="005D5387"/>
    <w:rsid w:val="00603514"/>
    <w:rsid w:val="00607669"/>
    <w:rsid w:val="00634FA8"/>
    <w:rsid w:val="00655ADF"/>
    <w:rsid w:val="00670B8F"/>
    <w:rsid w:val="00682D5F"/>
    <w:rsid w:val="00683176"/>
    <w:rsid w:val="006933CE"/>
    <w:rsid w:val="006B09FA"/>
    <w:rsid w:val="006B0AAE"/>
    <w:rsid w:val="006B1C71"/>
    <w:rsid w:val="006B5011"/>
    <w:rsid w:val="006C6C2B"/>
    <w:rsid w:val="006D70D3"/>
    <w:rsid w:val="006E2AB5"/>
    <w:rsid w:val="006E7849"/>
    <w:rsid w:val="006F57B4"/>
    <w:rsid w:val="00700A1C"/>
    <w:rsid w:val="00705AAE"/>
    <w:rsid w:val="007105EF"/>
    <w:rsid w:val="007126C9"/>
    <w:rsid w:val="00725545"/>
    <w:rsid w:val="0072572F"/>
    <w:rsid w:val="0073386E"/>
    <w:rsid w:val="00736C42"/>
    <w:rsid w:val="007375FC"/>
    <w:rsid w:val="00742F75"/>
    <w:rsid w:val="0074633B"/>
    <w:rsid w:val="007522DF"/>
    <w:rsid w:val="00754C54"/>
    <w:rsid w:val="00755E65"/>
    <w:rsid w:val="007678AF"/>
    <w:rsid w:val="00781A3C"/>
    <w:rsid w:val="00785DB9"/>
    <w:rsid w:val="007905F3"/>
    <w:rsid w:val="007A00B2"/>
    <w:rsid w:val="007A26CB"/>
    <w:rsid w:val="007B3FD2"/>
    <w:rsid w:val="007C18AC"/>
    <w:rsid w:val="007C42A3"/>
    <w:rsid w:val="007D1677"/>
    <w:rsid w:val="007D17D1"/>
    <w:rsid w:val="007E403E"/>
    <w:rsid w:val="007F511C"/>
    <w:rsid w:val="008008D7"/>
    <w:rsid w:val="00806F2B"/>
    <w:rsid w:val="0082424C"/>
    <w:rsid w:val="00830D7A"/>
    <w:rsid w:val="00833EED"/>
    <w:rsid w:val="0083471B"/>
    <w:rsid w:val="00844A55"/>
    <w:rsid w:val="00851164"/>
    <w:rsid w:val="0085254E"/>
    <w:rsid w:val="0086635D"/>
    <w:rsid w:val="00873F1E"/>
    <w:rsid w:val="0088475C"/>
    <w:rsid w:val="00892675"/>
    <w:rsid w:val="008A1BBC"/>
    <w:rsid w:val="008B097A"/>
    <w:rsid w:val="008B1485"/>
    <w:rsid w:val="008B4ED4"/>
    <w:rsid w:val="008C1CDD"/>
    <w:rsid w:val="008C435B"/>
    <w:rsid w:val="008C7DB1"/>
    <w:rsid w:val="008D0616"/>
    <w:rsid w:val="008D70FA"/>
    <w:rsid w:val="008F7DB5"/>
    <w:rsid w:val="00903886"/>
    <w:rsid w:val="00910B7A"/>
    <w:rsid w:val="00922C27"/>
    <w:rsid w:val="00932454"/>
    <w:rsid w:val="00932938"/>
    <w:rsid w:val="00970CFC"/>
    <w:rsid w:val="00984230"/>
    <w:rsid w:val="009A71D7"/>
    <w:rsid w:val="009B055D"/>
    <w:rsid w:val="009B180D"/>
    <w:rsid w:val="009B6C74"/>
    <w:rsid w:val="009C703F"/>
    <w:rsid w:val="009E1367"/>
    <w:rsid w:val="009E4C23"/>
    <w:rsid w:val="009E50EC"/>
    <w:rsid w:val="009F20A3"/>
    <w:rsid w:val="009F2573"/>
    <w:rsid w:val="00A07F23"/>
    <w:rsid w:val="00A14FCC"/>
    <w:rsid w:val="00A17702"/>
    <w:rsid w:val="00A20F9A"/>
    <w:rsid w:val="00A341AF"/>
    <w:rsid w:val="00A37D67"/>
    <w:rsid w:val="00A520C4"/>
    <w:rsid w:val="00A63FF3"/>
    <w:rsid w:val="00A647BD"/>
    <w:rsid w:val="00A771F8"/>
    <w:rsid w:val="00A86E25"/>
    <w:rsid w:val="00A92855"/>
    <w:rsid w:val="00AC1AA7"/>
    <w:rsid w:val="00AC672B"/>
    <w:rsid w:val="00B054E8"/>
    <w:rsid w:val="00B16471"/>
    <w:rsid w:val="00B3146D"/>
    <w:rsid w:val="00B41168"/>
    <w:rsid w:val="00B45314"/>
    <w:rsid w:val="00B5339B"/>
    <w:rsid w:val="00B53BC7"/>
    <w:rsid w:val="00B64946"/>
    <w:rsid w:val="00B70291"/>
    <w:rsid w:val="00B71F35"/>
    <w:rsid w:val="00B74E29"/>
    <w:rsid w:val="00B7694E"/>
    <w:rsid w:val="00B76C04"/>
    <w:rsid w:val="00B8085D"/>
    <w:rsid w:val="00B97212"/>
    <w:rsid w:val="00BA07B1"/>
    <w:rsid w:val="00BA0E4A"/>
    <w:rsid w:val="00BB50AF"/>
    <w:rsid w:val="00BB5A1A"/>
    <w:rsid w:val="00BE058A"/>
    <w:rsid w:val="00BF090D"/>
    <w:rsid w:val="00BF1BC3"/>
    <w:rsid w:val="00BF7EAA"/>
    <w:rsid w:val="00C168B6"/>
    <w:rsid w:val="00C23EFF"/>
    <w:rsid w:val="00C27A78"/>
    <w:rsid w:val="00C52130"/>
    <w:rsid w:val="00C53FF8"/>
    <w:rsid w:val="00C56CF0"/>
    <w:rsid w:val="00C5735C"/>
    <w:rsid w:val="00C62EBE"/>
    <w:rsid w:val="00C92DEE"/>
    <w:rsid w:val="00CA0E12"/>
    <w:rsid w:val="00CA3153"/>
    <w:rsid w:val="00CA6BDC"/>
    <w:rsid w:val="00CB3972"/>
    <w:rsid w:val="00CC14B6"/>
    <w:rsid w:val="00CC6D69"/>
    <w:rsid w:val="00CD4219"/>
    <w:rsid w:val="00CD710E"/>
    <w:rsid w:val="00CE332A"/>
    <w:rsid w:val="00CE6902"/>
    <w:rsid w:val="00CF639A"/>
    <w:rsid w:val="00D16788"/>
    <w:rsid w:val="00D209A8"/>
    <w:rsid w:val="00D26297"/>
    <w:rsid w:val="00D31EBE"/>
    <w:rsid w:val="00D53442"/>
    <w:rsid w:val="00D664DB"/>
    <w:rsid w:val="00D80D28"/>
    <w:rsid w:val="00D850D0"/>
    <w:rsid w:val="00DA5BD6"/>
    <w:rsid w:val="00DB0967"/>
    <w:rsid w:val="00DB48AF"/>
    <w:rsid w:val="00DB7A8D"/>
    <w:rsid w:val="00DC17B1"/>
    <w:rsid w:val="00DC435A"/>
    <w:rsid w:val="00DD35F7"/>
    <w:rsid w:val="00DF1C30"/>
    <w:rsid w:val="00DF531F"/>
    <w:rsid w:val="00E17860"/>
    <w:rsid w:val="00E233D8"/>
    <w:rsid w:val="00E321F2"/>
    <w:rsid w:val="00E41354"/>
    <w:rsid w:val="00E4520C"/>
    <w:rsid w:val="00E52191"/>
    <w:rsid w:val="00E6052B"/>
    <w:rsid w:val="00E6453E"/>
    <w:rsid w:val="00E73DD8"/>
    <w:rsid w:val="00E851B4"/>
    <w:rsid w:val="00E97DD5"/>
    <w:rsid w:val="00EB6A3A"/>
    <w:rsid w:val="00ED450B"/>
    <w:rsid w:val="00ED72B6"/>
    <w:rsid w:val="00EE4207"/>
    <w:rsid w:val="00EE6A01"/>
    <w:rsid w:val="00F0553C"/>
    <w:rsid w:val="00F06039"/>
    <w:rsid w:val="00F07205"/>
    <w:rsid w:val="00F1170A"/>
    <w:rsid w:val="00F12CA5"/>
    <w:rsid w:val="00F16852"/>
    <w:rsid w:val="00F2747B"/>
    <w:rsid w:val="00F34FD7"/>
    <w:rsid w:val="00F41697"/>
    <w:rsid w:val="00F4520A"/>
    <w:rsid w:val="00F50358"/>
    <w:rsid w:val="00F55399"/>
    <w:rsid w:val="00F64030"/>
    <w:rsid w:val="00F65DF8"/>
    <w:rsid w:val="00F7043D"/>
    <w:rsid w:val="00F832AA"/>
    <w:rsid w:val="00F837FC"/>
    <w:rsid w:val="00FB7012"/>
    <w:rsid w:val="00FC3D9D"/>
    <w:rsid w:val="00FD559D"/>
    <w:rsid w:val="00FE0526"/>
    <w:rsid w:val="00FE457F"/>
    <w:rsid w:val="00FF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uiPriority w:val="9"/>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Char Char Char Char Char Char Char Char Char Char Char, Char 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uiPriority w:val="99"/>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character" w:styleId="slostrnky">
    <w:name w:val="page number"/>
    <w:basedOn w:val="Standardnpsmoodstavce"/>
  </w:style>
  <w:style w:type="paragraph" w:styleId="Zkladntextodsazen3">
    <w:name w:val="Body Text Indent 3"/>
    <w:basedOn w:val="Normln"/>
    <w:pPr>
      <w:ind w:left="708" w:hanging="708"/>
      <w:jc w:val="both"/>
    </w:pPr>
    <w:rPr>
      <w:rFonts w:ascii="Times New Roman" w:hAnsi="Times New Roman"/>
      <w:sz w:val="24"/>
    </w:rPr>
  </w:style>
  <w:style w:type="paragraph" w:styleId="Seznam2">
    <w:name w:val="List 2"/>
    <w:basedOn w:val="Normln"/>
    <w:rsid w:val="00565458"/>
    <w:pPr>
      <w:ind w:left="566" w:hanging="283"/>
    </w:pPr>
    <w:rPr>
      <w:rFonts w:ascii="Times New Roman" w:eastAsia="Times New Roman" w:hAnsi="Times New Roman"/>
    </w:rPr>
  </w:style>
  <w:style w:type="character" w:customStyle="1" w:styleId="ZkladntextChar">
    <w:name w:val="Základní text Char"/>
    <w:aliases w:val=" Char Char Char Char Char Char Char Char Char Char Char Char1,Char Char Char Char Char Char Char Char Char Char Char Char1, Char Char Char Char Char Char Char Char Char Char Char Char Char"/>
    <w:link w:val="Zkladntext"/>
    <w:rsid w:val="00024C5D"/>
    <w:rPr>
      <w:sz w:val="24"/>
      <w:lang w:val="cs-CZ" w:eastAsia="cs-CZ" w:bidi="ar-SA"/>
    </w:rPr>
  </w:style>
  <w:style w:type="paragraph" w:styleId="Normlnweb">
    <w:name w:val="Normal (Web)"/>
    <w:basedOn w:val="Normln"/>
    <w:rsid w:val="00D80D28"/>
    <w:pPr>
      <w:spacing w:before="100" w:beforeAutospacing="1" w:after="100" w:afterAutospacing="1"/>
    </w:pPr>
    <w:rPr>
      <w:rFonts w:ascii="Times New Roman" w:eastAsia="Times New Roman" w:hAnsi="Times New Roman"/>
      <w:sz w:val="24"/>
      <w:szCs w:val="24"/>
    </w:rPr>
  </w:style>
  <w:style w:type="character" w:styleId="Siln">
    <w:name w:val="Strong"/>
    <w:qFormat/>
    <w:rsid w:val="00670B8F"/>
    <w:rPr>
      <w:b/>
      <w:bCs/>
    </w:rPr>
  </w:style>
  <w:style w:type="character" w:styleId="Zvraznn">
    <w:name w:val="Emphasis"/>
    <w:qFormat/>
    <w:rsid w:val="00670B8F"/>
    <w:rPr>
      <w:i/>
      <w:iCs/>
    </w:rPr>
  </w:style>
  <w:style w:type="character" w:styleId="Hypertextovodkaz">
    <w:name w:val="Hyperlink"/>
    <w:rsid w:val="009E50EC"/>
    <w:rPr>
      <w:rFonts w:cs="Times New Roman"/>
      <w:color w:val="0000FF"/>
      <w:u w:val="single"/>
    </w:rPr>
  </w:style>
  <w:style w:type="paragraph" w:styleId="Obsah1">
    <w:name w:val="toc 1"/>
    <w:basedOn w:val="Normln"/>
    <w:next w:val="Normln"/>
    <w:autoRedefine/>
    <w:semiHidden/>
    <w:rsid w:val="009E50EC"/>
    <w:rPr>
      <w:rFonts w:ascii="Times New Roman" w:eastAsia="Times New Roman" w:hAnsi="Times New Roman"/>
      <w:sz w:val="24"/>
      <w:szCs w:val="24"/>
    </w:rPr>
  </w:style>
  <w:style w:type="paragraph" w:customStyle="1" w:styleId="Notzap">
    <w:name w:val="Notzap"/>
    <w:basedOn w:val="Normln"/>
    <w:rsid w:val="00D664DB"/>
    <w:pPr>
      <w:tabs>
        <w:tab w:val="right" w:leader="hyphen" w:pos="9072"/>
      </w:tabs>
      <w:spacing w:line="360" w:lineRule="auto"/>
      <w:jc w:val="both"/>
    </w:pPr>
    <w:rPr>
      <w:rFonts w:ascii="Times New Roman" w:eastAsia="Times New Roman" w:hAnsi="Times New Roman"/>
      <w:sz w:val="22"/>
    </w:rPr>
  </w:style>
  <w:style w:type="paragraph" w:customStyle="1" w:styleId="odstavec1">
    <w:name w:val="odstavec 1"/>
    <w:basedOn w:val="Normln"/>
    <w:rsid w:val="00D664DB"/>
    <w:pPr>
      <w:spacing w:line="360" w:lineRule="auto"/>
      <w:ind w:left="426" w:hanging="426"/>
      <w:jc w:val="both"/>
    </w:pPr>
    <w:rPr>
      <w:rFonts w:ascii="Times New Roman" w:eastAsia="Times New Roman" w:hAnsi="Times New Roman"/>
      <w:sz w:val="22"/>
    </w:rPr>
  </w:style>
  <w:style w:type="paragraph" w:customStyle="1" w:styleId="odstavec2">
    <w:name w:val="odstavec 2"/>
    <w:basedOn w:val="odstavec1"/>
    <w:rsid w:val="00D664DB"/>
    <w:pPr>
      <w:ind w:left="709" w:hanging="284"/>
    </w:pPr>
  </w:style>
  <w:style w:type="character" w:customStyle="1" w:styleId="platne1">
    <w:name w:val="platne1"/>
    <w:basedOn w:val="Standardnpsmoodstavce"/>
    <w:rsid w:val="00D664DB"/>
  </w:style>
  <w:style w:type="paragraph" w:customStyle="1" w:styleId="Dashed">
    <w:name w:val="Dashed"/>
    <w:basedOn w:val="Normln"/>
    <w:rsid w:val="00D664DB"/>
    <w:pPr>
      <w:widowControl w:val="0"/>
      <w:tabs>
        <w:tab w:val="left" w:leader="hyphen" w:pos="-720"/>
        <w:tab w:val="left" w:leader="hyphen" w:pos="9072"/>
      </w:tabs>
      <w:suppressAutoHyphens/>
      <w:autoSpaceDE w:val="0"/>
      <w:autoSpaceDN w:val="0"/>
      <w:adjustRightInd w:val="0"/>
      <w:jc w:val="both"/>
    </w:pPr>
    <w:rPr>
      <w:rFonts w:ascii="Times New Roman" w:eastAsia="Times New Roman" w:hAnsi="Times New Roman"/>
      <w:color w:val="000000"/>
      <w:sz w:val="22"/>
    </w:rPr>
  </w:style>
  <w:style w:type="paragraph" w:customStyle="1" w:styleId="Italics">
    <w:name w:val="Italics"/>
    <w:basedOn w:val="Normln"/>
    <w:rsid w:val="00D664DB"/>
    <w:pPr>
      <w:tabs>
        <w:tab w:val="left" w:pos="0"/>
      </w:tabs>
      <w:jc w:val="both"/>
    </w:pPr>
    <w:rPr>
      <w:rFonts w:ascii="Times New Roman" w:eastAsia="Times New Roman" w:hAnsi="Times New Roman"/>
      <w:i/>
      <w:color w:val="000000"/>
      <w:sz w:val="22"/>
    </w:rPr>
  </w:style>
  <w:style w:type="character" w:customStyle="1" w:styleId="forumnormal">
    <w:name w:val="forum_normal"/>
    <w:rsid w:val="003F2FD0"/>
    <w:rPr>
      <w:sz w:val="18"/>
      <w:szCs w:val="18"/>
    </w:rPr>
  </w:style>
  <w:style w:type="paragraph" w:customStyle="1" w:styleId="Default">
    <w:name w:val="Default"/>
    <w:rsid w:val="003F2FD0"/>
    <w:pPr>
      <w:autoSpaceDE w:val="0"/>
      <w:autoSpaceDN w:val="0"/>
      <w:adjustRightInd w:val="0"/>
    </w:pPr>
    <w:rPr>
      <w:rFonts w:ascii="Times New Roman" w:eastAsia="Times New Roman" w:hAnsi="Times New Roman"/>
      <w:color w:val="000000"/>
      <w:sz w:val="24"/>
    </w:rPr>
  </w:style>
  <w:style w:type="paragraph" w:customStyle="1" w:styleId="Zkladntext31">
    <w:name w:val="Základní text 31"/>
    <w:basedOn w:val="Normln"/>
    <w:rsid w:val="00A771F8"/>
    <w:pPr>
      <w:suppressAutoHyphens/>
      <w:spacing w:line="360" w:lineRule="auto"/>
    </w:pPr>
    <w:rPr>
      <w:rFonts w:ascii="Times New Roman" w:eastAsia="Times New Roman" w:hAnsi="Times New Roman" w:cs="Arial"/>
      <w:b/>
      <w:i/>
      <w:sz w:val="28"/>
      <w:lang w:eastAsia="ar-SA"/>
    </w:rPr>
  </w:style>
  <w:style w:type="paragraph" w:customStyle="1" w:styleId="Zkladntextodsazen21">
    <w:name w:val="Základní text odsazený 21"/>
    <w:basedOn w:val="Normln"/>
    <w:rsid w:val="00A771F8"/>
    <w:pPr>
      <w:suppressAutoHyphens/>
      <w:ind w:left="426"/>
      <w:jc w:val="both"/>
    </w:pPr>
    <w:rPr>
      <w:rFonts w:ascii="Times New Roman" w:hAnsi="Times New Roman" w:cs="Arial"/>
      <w:sz w:val="24"/>
      <w:lang w:eastAsia="ar-SA"/>
    </w:rPr>
  </w:style>
  <w:style w:type="paragraph" w:styleId="Textbubliny">
    <w:name w:val="Balloon Text"/>
    <w:basedOn w:val="Normln"/>
    <w:link w:val="TextbublinyChar"/>
    <w:uiPriority w:val="99"/>
    <w:rsid w:val="0053342D"/>
    <w:rPr>
      <w:rFonts w:ascii="Tahoma" w:hAnsi="Tahoma" w:cs="Tahoma"/>
      <w:sz w:val="16"/>
      <w:szCs w:val="16"/>
    </w:rPr>
  </w:style>
  <w:style w:type="character" w:customStyle="1" w:styleId="TextbublinyChar">
    <w:name w:val="Text bubliny Char"/>
    <w:basedOn w:val="Standardnpsmoodstavce"/>
    <w:link w:val="Textbubliny"/>
    <w:uiPriority w:val="99"/>
    <w:rsid w:val="0053342D"/>
    <w:rPr>
      <w:rFonts w:ascii="Tahoma" w:hAnsi="Tahoma" w:cs="Tahoma"/>
      <w:sz w:val="16"/>
      <w:szCs w:val="16"/>
    </w:rPr>
  </w:style>
  <w:style w:type="character" w:customStyle="1" w:styleId="ProsttextChar">
    <w:name w:val="Prostý text Char"/>
    <w:link w:val="Prosttext"/>
    <w:uiPriority w:val="99"/>
    <w:rsid w:val="007E403E"/>
    <w:rPr>
      <w:rFonts w:ascii="Comic Sans MS" w:eastAsia="Times New Roman" w:hAnsi="Comic Sans MS"/>
    </w:rPr>
  </w:style>
  <w:style w:type="character" w:customStyle="1" w:styleId="Nadpis1Char">
    <w:name w:val="Nadpis 1 Char"/>
    <w:basedOn w:val="Standardnpsmoodstavce"/>
    <w:link w:val="Nadpis1"/>
    <w:uiPriority w:val="9"/>
    <w:rsid w:val="007E403E"/>
    <w:rPr>
      <w:rFonts w:ascii="Wide Latin" w:hAnsi="Wide Latin"/>
      <w:b/>
      <w:kern w:val="28"/>
      <w:sz w:val="28"/>
    </w:rPr>
  </w:style>
  <w:style w:type="character" w:customStyle="1" w:styleId="Nadpis2Char">
    <w:name w:val="Nadpis 2 Char"/>
    <w:basedOn w:val="Standardnpsmoodstavce"/>
    <w:link w:val="Nadpis2"/>
    <w:uiPriority w:val="9"/>
    <w:rsid w:val="007E403E"/>
    <w:rPr>
      <w:rFonts w:ascii="Wide Latin" w:hAnsi="Wide Latin"/>
      <w:b/>
      <w:i/>
      <w:sz w:val="24"/>
    </w:rPr>
  </w:style>
  <w:style w:type="character" w:customStyle="1" w:styleId="Nadpis3Char">
    <w:name w:val="Nadpis 3 Char"/>
    <w:basedOn w:val="Standardnpsmoodstavce"/>
    <w:link w:val="Nadpis3"/>
    <w:rsid w:val="007E403E"/>
    <w:rPr>
      <w:rFonts w:ascii="Times New Roman" w:hAnsi="Times New Roman"/>
      <w:sz w:val="24"/>
    </w:rPr>
  </w:style>
  <w:style w:type="character" w:customStyle="1" w:styleId="Nadpis4Char">
    <w:name w:val="Nadpis 4 Char"/>
    <w:basedOn w:val="Standardnpsmoodstavce"/>
    <w:link w:val="Nadpis4"/>
    <w:rsid w:val="007E403E"/>
    <w:rPr>
      <w:rFonts w:ascii="Times New Roman" w:hAnsi="Times New Roman"/>
      <w:b/>
      <w:sz w:val="28"/>
    </w:rPr>
  </w:style>
  <w:style w:type="character" w:customStyle="1" w:styleId="Nadpis5Char">
    <w:name w:val="Nadpis 5 Char"/>
    <w:basedOn w:val="Standardnpsmoodstavce"/>
    <w:link w:val="Nadpis5"/>
    <w:rsid w:val="007E403E"/>
    <w:rPr>
      <w:rFonts w:ascii="Times New Roman" w:hAnsi="Times New Roman"/>
      <w:sz w:val="24"/>
    </w:rPr>
  </w:style>
  <w:style w:type="character" w:customStyle="1" w:styleId="Zkladntext3Char">
    <w:name w:val="Základní text 3 Char"/>
    <w:basedOn w:val="Standardnpsmoodstavce"/>
    <w:link w:val="Zkladntext3"/>
    <w:rsid w:val="007E403E"/>
    <w:rPr>
      <w:rFonts w:ascii="Times New Roman" w:eastAsia="Times New Roman" w:hAnsi="Times New Roman"/>
      <w:b/>
      <w:i/>
      <w:sz w:val="28"/>
    </w:rPr>
  </w:style>
  <w:style w:type="character" w:customStyle="1" w:styleId="ZkladntextodsazenChar">
    <w:name w:val="Základní text odsazený Char"/>
    <w:aliases w:val="i Char"/>
    <w:basedOn w:val="Standardnpsmoodstavce"/>
    <w:link w:val="Zkladntextodsazen"/>
    <w:rsid w:val="007E403E"/>
    <w:rPr>
      <w:rFonts w:ascii="Times New Roman" w:hAnsi="Times New Roman"/>
      <w:sz w:val="24"/>
    </w:rPr>
  </w:style>
  <w:style w:type="character" w:customStyle="1" w:styleId="Zkladntext2Char">
    <w:name w:val="Základní text 2 Char"/>
    <w:basedOn w:val="Standardnpsmoodstavce"/>
    <w:link w:val="Zkladntext2"/>
    <w:rsid w:val="007E403E"/>
    <w:rPr>
      <w:rFonts w:ascii="Times New Roman" w:hAnsi="Times New Roman"/>
      <w:b/>
      <w:sz w:val="24"/>
    </w:rPr>
  </w:style>
  <w:style w:type="paragraph" w:customStyle="1" w:styleId="Odstavecseseznamem1">
    <w:name w:val="Odstavec se seznamem1"/>
    <w:basedOn w:val="Normln"/>
    <w:rsid w:val="007E403E"/>
    <w:pPr>
      <w:spacing w:after="200" w:line="276" w:lineRule="auto"/>
      <w:ind w:left="720"/>
    </w:pPr>
    <w:rPr>
      <w:rFonts w:ascii="Calibri" w:eastAsia="Times New Roman" w:hAnsi="Calibri"/>
      <w:sz w:val="22"/>
      <w:szCs w:val="22"/>
      <w:lang w:eastAsia="en-US"/>
    </w:rPr>
  </w:style>
  <w:style w:type="paragraph" w:styleId="Odstavecseseznamem">
    <w:name w:val="List Paragraph"/>
    <w:basedOn w:val="Normln"/>
    <w:uiPriority w:val="34"/>
    <w:qFormat/>
    <w:rsid w:val="00844A55"/>
    <w:pPr>
      <w:ind w:left="720"/>
      <w:contextualSpacing/>
    </w:pPr>
  </w:style>
  <w:style w:type="character" w:customStyle="1" w:styleId="Nadpis7Char">
    <w:name w:val="Nadpis 7 Char"/>
    <w:link w:val="Nadpis7"/>
    <w:uiPriority w:val="9"/>
    <w:rsid w:val="0054025F"/>
    <w:rPr>
      <w:rFonts w:ascii="Times New Roman" w:hAnsi="Times New Roman"/>
      <w:b/>
      <w:sz w:val="24"/>
    </w:rPr>
  </w:style>
  <w:style w:type="paragraph" w:customStyle="1" w:styleId="Odstavecseseznamem2">
    <w:name w:val="Odstavec se seznamem2"/>
    <w:basedOn w:val="Normln"/>
    <w:rsid w:val="0054025F"/>
    <w:pPr>
      <w:spacing w:after="200" w:line="276" w:lineRule="auto"/>
      <w:ind w:left="720"/>
    </w:pPr>
    <w:rPr>
      <w:rFonts w:ascii="Calibri" w:eastAsia="Times New Roman" w:hAnsi="Calibri"/>
      <w:sz w:val="22"/>
      <w:szCs w:val="22"/>
      <w:lang w:eastAsia="en-US"/>
    </w:rPr>
  </w:style>
  <w:style w:type="character" w:customStyle="1" w:styleId="ZhlavChar">
    <w:name w:val="Záhlaví Char"/>
    <w:link w:val="Zhlav"/>
    <w:uiPriority w:val="99"/>
    <w:rsid w:val="0054025F"/>
  </w:style>
  <w:style w:type="character" w:customStyle="1" w:styleId="ZpatChar">
    <w:name w:val="Zápatí Char"/>
    <w:link w:val="Zpat"/>
    <w:uiPriority w:val="99"/>
    <w:rsid w:val="005402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link w:val="Nadpis1Char"/>
    <w:uiPriority w:val="9"/>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uiPriority w:val="9"/>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
    <w:name w:val="Body Text"/>
    <w:aliases w:val=" Char Char Char Char Char Char Char Char Char Char Char,Char Char Char Char Char Char Char Char Char Char Char, Char 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uiPriority w:val="99"/>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character" w:styleId="slostrnky">
    <w:name w:val="page number"/>
    <w:basedOn w:val="Standardnpsmoodstavce"/>
  </w:style>
  <w:style w:type="paragraph" w:styleId="Zkladntextodsazen3">
    <w:name w:val="Body Text Indent 3"/>
    <w:basedOn w:val="Normln"/>
    <w:pPr>
      <w:ind w:left="708" w:hanging="708"/>
      <w:jc w:val="both"/>
    </w:pPr>
    <w:rPr>
      <w:rFonts w:ascii="Times New Roman" w:hAnsi="Times New Roman"/>
      <w:sz w:val="24"/>
    </w:rPr>
  </w:style>
  <w:style w:type="paragraph" w:styleId="Seznam2">
    <w:name w:val="List 2"/>
    <w:basedOn w:val="Normln"/>
    <w:rsid w:val="00565458"/>
    <w:pPr>
      <w:ind w:left="566" w:hanging="283"/>
    </w:pPr>
    <w:rPr>
      <w:rFonts w:ascii="Times New Roman" w:eastAsia="Times New Roman" w:hAnsi="Times New Roman"/>
    </w:rPr>
  </w:style>
  <w:style w:type="character" w:customStyle="1" w:styleId="ZkladntextChar">
    <w:name w:val="Základní text Char"/>
    <w:aliases w:val=" Char Char Char Char Char Char Char Char Char Char Char Char1,Char Char Char Char Char Char Char Char Char Char Char Char1, Char Char Char Char Char Char Char Char Char Char Char Char Char"/>
    <w:link w:val="Zkladntext"/>
    <w:rsid w:val="00024C5D"/>
    <w:rPr>
      <w:sz w:val="24"/>
      <w:lang w:val="cs-CZ" w:eastAsia="cs-CZ" w:bidi="ar-SA"/>
    </w:rPr>
  </w:style>
  <w:style w:type="paragraph" w:styleId="Normlnweb">
    <w:name w:val="Normal (Web)"/>
    <w:basedOn w:val="Normln"/>
    <w:rsid w:val="00D80D28"/>
    <w:pPr>
      <w:spacing w:before="100" w:beforeAutospacing="1" w:after="100" w:afterAutospacing="1"/>
    </w:pPr>
    <w:rPr>
      <w:rFonts w:ascii="Times New Roman" w:eastAsia="Times New Roman" w:hAnsi="Times New Roman"/>
      <w:sz w:val="24"/>
      <w:szCs w:val="24"/>
    </w:rPr>
  </w:style>
  <w:style w:type="character" w:styleId="Siln">
    <w:name w:val="Strong"/>
    <w:qFormat/>
    <w:rsid w:val="00670B8F"/>
    <w:rPr>
      <w:b/>
      <w:bCs/>
    </w:rPr>
  </w:style>
  <w:style w:type="character" w:styleId="Zvraznn">
    <w:name w:val="Emphasis"/>
    <w:qFormat/>
    <w:rsid w:val="00670B8F"/>
    <w:rPr>
      <w:i/>
      <w:iCs/>
    </w:rPr>
  </w:style>
  <w:style w:type="character" w:styleId="Hypertextovodkaz">
    <w:name w:val="Hyperlink"/>
    <w:rsid w:val="009E50EC"/>
    <w:rPr>
      <w:rFonts w:cs="Times New Roman"/>
      <w:color w:val="0000FF"/>
      <w:u w:val="single"/>
    </w:rPr>
  </w:style>
  <w:style w:type="paragraph" w:styleId="Obsah1">
    <w:name w:val="toc 1"/>
    <w:basedOn w:val="Normln"/>
    <w:next w:val="Normln"/>
    <w:autoRedefine/>
    <w:semiHidden/>
    <w:rsid w:val="009E50EC"/>
    <w:rPr>
      <w:rFonts w:ascii="Times New Roman" w:eastAsia="Times New Roman" w:hAnsi="Times New Roman"/>
      <w:sz w:val="24"/>
      <w:szCs w:val="24"/>
    </w:rPr>
  </w:style>
  <w:style w:type="paragraph" w:customStyle="1" w:styleId="Notzap">
    <w:name w:val="Notzap"/>
    <w:basedOn w:val="Normln"/>
    <w:rsid w:val="00D664DB"/>
    <w:pPr>
      <w:tabs>
        <w:tab w:val="right" w:leader="hyphen" w:pos="9072"/>
      </w:tabs>
      <w:spacing w:line="360" w:lineRule="auto"/>
      <w:jc w:val="both"/>
    </w:pPr>
    <w:rPr>
      <w:rFonts w:ascii="Times New Roman" w:eastAsia="Times New Roman" w:hAnsi="Times New Roman"/>
      <w:sz w:val="22"/>
    </w:rPr>
  </w:style>
  <w:style w:type="paragraph" w:customStyle="1" w:styleId="odstavec1">
    <w:name w:val="odstavec 1"/>
    <w:basedOn w:val="Normln"/>
    <w:rsid w:val="00D664DB"/>
    <w:pPr>
      <w:spacing w:line="360" w:lineRule="auto"/>
      <w:ind w:left="426" w:hanging="426"/>
      <w:jc w:val="both"/>
    </w:pPr>
    <w:rPr>
      <w:rFonts w:ascii="Times New Roman" w:eastAsia="Times New Roman" w:hAnsi="Times New Roman"/>
      <w:sz w:val="22"/>
    </w:rPr>
  </w:style>
  <w:style w:type="paragraph" w:customStyle="1" w:styleId="odstavec2">
    <w:name w:val="odstavec 2"/>
    <w:basedOn w:val="odstavec1"/>
    <w:rsid w:val="00D664DB"/>
    <w:pPr>
      <w:ind w:left="709" w:hanging="284"/>
    </w:pPr>
  </w:style>
  <w:style w:type="character" w:customStyle="1" w:styleId="platne1">
    <w:name w:val="platne1"/>
    <w:basedOn w:val="Standardnpsmoodstavce"/>
    <w:rsid w:val="00D664DB"/>
  </w:style>
  <w:style w:type="paragraph" w:customStyle="1" w:styleId="Dashed">
    <w:name w:val="Dashed"/>
    <w:basedOn w:val="Normln"/>
    <w:rsid w:val="00D664DB"/>
    <w:pPr>
      <w:widowControl w:val="0"/>
      <w:tabs>
        <w:tab w:val="left" w:leader="hyphen" w:pos="-720"/>
        <w:tab w:val="left" w:leader="hyphen" w:pos="9072"/>
      </w:tabs>
      <w:suppressAutoHyphens/>
      <w:autoSpaceDE w:val="0"/>
      <w:autoSpaceDN w:val="0"/>
      <w:adjustRightInd w:val="0"/>
      <w:jc w:val="both"/>
    </w:pPr>
    <w:rPr>
      <w:rFonts w:ascii="Times New Roman" w:eastAsia="Times New Roman" w:hAnsi="Times New Roman"/>
      <w:color w:val="000000"/>
      <w:sz w:val="22"/>
    </w:rPr>
  </w:style>
  <w:style w:type="paragraph" w:customStyle="1" w:styleId="Italics">
    <w:name w:val="Italics"/>
    <w:basedOn w:val="Normln"/>
    <w:rsid w:val="00D664DB"/>
    <w:pPr>
      <w:tabs>
        <w:tab w:val="left" w:pos="0"/>
      </w:tabs>
      <w:jc w:val="both"/>
    </w:pPr>
    <w:rPr>
      <w:rFonts w:ascii="Times New Roman" w:eastAsia="Times New Roman" w:hAnsi="Times New Roman"/>
      <w:i/>
      <w:color w:val="000000"/>
      <w:sz w:val="22"/>
    </w:rPr>
  </w:style>
  <w:style w:type="character" w:customStyle="1" w:styleId="forumnormal">
    <w:name w:val="forum_normal"/>
    <w:rsid w:val="003F2FD0"/>
    <w:rPr>
      <w:sz w:val="18"/>
      <w:szCs w:val="18"/>
    </w:rPr>
  </w:style>
  <w:style w:type="paragraph" w:customStyle="1" w:styleId="Default">
    <w:name w:val="Default"/>
    <w:rsid w:val="003F2FD0"/>
    <w:pPr>
      <w:autoSpaceDE w:val="0"/>
      <w:autoSpaceDN w:val="0"/>
      <w:adjustRightInd w:val="0"/>
    </w:pPr>
    <w:rPr>
      <w:rFonts w:ascii="Times New Roman" w:eastAsia="Times New Roman" w:hAnsi="Times New Roman"/>
      <w:color w:val="000000"/>
      <w:sz w:val="24"/>
    </w:rPr>
  </w:style>
  <w:style w:type="paragraph" w:customStyle="1" w:styleId="Zkladntext31">
    <w:name w:val="Základní text 31"/>
    <w:basedOn w:val="Normln"/>
    <w:rsid w:val="00A771F8"/>
    <w:pPr>
      <w:suppressAutoHyphens/>
      <w:spacing w:line="360" w:lineRule="auto"/>
    </w:pPr>
    <w:rPr>
      <w:rFonts w:ascii="Times New Roman" w:eastAsia="Times New Roman" w:hAnsi="Times New Roman" w:cs="Arial"/>
      <w:b/>
      <w:i/>
      <w:sz w:val="28"/>
      <w:lang w:eastAsia="ar-SA"/>
    </w:rPr>
  </w:style>
  <w:style w:type="paragraph" w:customStyle="1" w:styleId="Zkladntextodsazen21">
    <w:name w:val="Základní text odsazený 21"/>
    <w:basedOn w:val="Normln"/>
    <w:rsid w:val="00A771F8"/>
    <w:pPr>
      <w:suppressAutoHyphens/>
      <w:ind w:left="426"/>
      <w:jc w:val="both"/>
    </w:pPr>
    <w:rPr>
      <w:rFonts w:ascii="Times New Roman" w:hAnsi="Times New Roman" w:cs="Arial"/>
      <w:sz w:val="24"/>
      <w:lang w:eastAsia="ar-SA"/>
    </w:rPr>
  </w:style>
  <w:style w:type="paragraph" w:styleId="Textbubliny">
    <w:name w:val="Balloon Text"/>
    <w:basedOn w:val="Normln"/>
    <w:link w:val="TextbublinyChar"/>
    <w:uiPriority w:val="99"/>
    <w:rsid w:val="0053342D"/>
    <w:rPr>
      <w:rFonts w:ascii="Tahoma" w:hAnsi="Tahoma" w:cs="Tahoma"/>
      <w:sz w:val="16"/>
      <w:szCs w:val="16"/>
    </w:rPr>
  </w:style>
  <w:style w:type="character" w:customStyle="1" w:styleId="TextbublinyChar">
    <w:name w:val="Text bubliny Char"/>
    <w:basedOn w:val="Standardnpsmoodstavce"/>
    <w:link w:val="Textbubliny"/>
    <w:uiPriority w:val="99"/>
    <w:rsid w:val="0053342D"/>
    <w:rPr>
      <w:rFonts w:ascii="Tahoma" w:hAnsi="Tahoma" w:cs="Tahoma"/>
      <w:sz w:val="16"/>
      <w:szCs w:val="16"/>
    </w:rPr>
  </w:style>
  <w:style w:type="character" w:customStyle="1" w:styleId="ProsttextChar">
    <w:name w:val="Prostý text Char"/>
    <w:link w:val="Prosttext"/>
    <w:uiPriority w:val="99"/>
    <w:rsid w:val="007E403E"/>
    <w:rPr>
      <w:rFonts w:ascii="Comic Sans MS" w:eastAsia="Times New Roman" w:hAnsi="Comic Sans MS"/>
    </w:rPr>
  </w:style>
  <w:style w:type="character" w:customStyle="1" w:styleId="Nadpis1Char">
    <w:name w:val="Nadpis 1 Char"/>
    <w:basedOn w:val="Standardnpsmoodstavce"/>
    <w:link w:val="Nadpis1"/>
    <w:uiPriority w:val="9"/>
    <w:rsid w:val="007E403E"/>
    <w:rPr>
      <w:rFonts w:ascii="Wide Latin" w:hAnsi="Wide Latin"/>
      <w:b/>
      <w:kern w:val="28"/>
      <w:sz w:val="28"/>
    </w:rPr>
  </w:style>
  <w:style w:type="character" w:customStyle="1" w:styleId="Nadpis2Char">
    <w:name w:val="Nadpis 2 Char"/>
    <w:basedOn w:val="Standardnpsmoodstavce"/>
    <w:link w:val="Nadpis2"/>
    <w:uiPriority w:val="9"/>
    <w:rsid w:val="007E403E"/>
    <w:rPr>
      <w:rFonts w:ascii="Wide Latin" w:hAnsi="Wide Latin"/>
      <w:b/>
      <w:i/>
      <w:sz w:val="24"/>
    </w:rPr>
  </w:style>
  <w:style w:type="character" w:customStyle="1" w:styleId="Nadpis3Char">
    <w:name w:val="Nadpis 3 Char"/>
    <w:basedOn w:val="Standardnpsmoodstavce"/>
    <w:link w:val="Nadpis3"/>
    <w:rsid w:val="007E403E"/>
    <w:rPr>
      <w:rFonts w:ascii="Times New Roman" w:hAnsi="Times New Roman"/>
      <w:sz w:val="24"/>
    </w:rPr>
  </w:style>
  <w:style w:type="character" w:customStyle="1" w:styleId="Nadpis4Char">
    <w:name w:val="Nadpis 4 Char"/>
    <w:basedOn w:val="Standardnpsmoodstavce"/>
    <w:link w:val="Nadpis4"/>
    <w:rsid w:val="007E403E"/>
    <w:rPr>
      <w:rFonts w:ascii="Times New Roman" w:hAnsi="Times New Roman"/>
      <w:b/>
      <w:sz w:val="28"/>
    </w:rPr>
  </w:style>
  <w:style w:type="character" w:customStyle="1" w:styleId="Nadpis5Char">
    <w:name w:val="Nadpis 5 Char"/>
    <w:basedOn w:val="Standardnpsmoodstavce"/>
    <w:link w:val="Nadpis5"/>
    <w:rsid w:val="007E403E"/>
    <w:rPr>
      <w:rFonts w:ascii="Times New Roman" w:hAnsi="Times New Roman"/>
      <w:sz w:val="24"/>
    </w:rPr>
  </w:style>
  <w:style w:type="character" w:customStyle="1" w:styleId="Zkladntext3Char">
    <w:name w:val="Základní text 3 Char"/>
    <w:basedOn w:val="Standardnpsmoodstavce"/>
    <w:link w:val="Zkladntext3"/>
    <w:rsid w:val="007E403E"/>
    <w:rPr>
      <w:rFonts w:ascii="Times New Roman" w:eastAsia="Times New Roman" w:hAnsi="Times New Roman"/>
      <w:b/>
      <w:i/>
      <w:sz w:val="28"/>
    </w:rPr>
  </w:style>
  <w:style w:type="character" w:customStyle="1" w:styleId="ZkladntextodsazenChar">
    <w:name w:val="Základní text odsazený Char"/>
    <w:aliases w:val="i Char"/>
    <w:basedOn w:val="Standardnpsmoodstavce"/>
    <w:link w:val="Zkladntextodsazen"/>
    <w:rsid w:val="007E403E"/>
    <w:rPr>
      <w:rFonts w:ascii="Times New Roman" w:hAnsi="Times New Roman"/>
      <w:sz w:val="24"/>
    </w:rPr>
  </w:style>
  <w:style w:type="character" w:customStyle="1" w:styleId="Zkladntext2Char">
    <w:name w:val="Základní text 2 Char"/>
    <w:basedOn w:val="Standardnpsmoodstavce"/>
    <w:link w:val="Zkladntext2"/>
    <w:rsid w:val="007E403E"/>
    <w:rPr>
      <w:rFonts w:ascii="Times New Roman" w:hAnsi="Times New Roman"/>
      <w:b/>
      <w:sz w:val="24"/>
    </w:rPr>
  </w:style>
  <w:style w:type="paragraph" w:customStyle="1" w:styleId="Odstavecseseznamem1">
    <w:name w:val="Odstavec se seznamem1"/>
    <w:basedOn w:val="Normln"/>
    <w:rsid w:val="007E403E"/>
    <w:pPr>
      <w:spacing w:after="200" w:line="276" w:lineRule="auto"/>
      <w:ind w:left="720"/>
    </w:pPr>
    <w:rPr>
      <w:rFonts w:ascii="Calibri" w:eastAsia="Times New Roman" w:hAnsi="Calibri"/>
      <w:sz w:val="22"/>
      <w:szCs w:val="22"/>
      <w:lang w:eastAsia="en-US"/>
    </w:rPr>
  </w:style>
  <w:style w:type="paragraph" w:styleId="Odstavecseseznamem">
    <w:name w:val="List Paragraph"/>
    <w:basedOn w:val="Normln"/>
    <w:uiPriority w:val="34"/>
    <w:qFormat/>
    <w:rsid w:val="00844A55"/>
    <w:pPr>
      <w:ind w:left="720"/>
      <w:contextualSpacing/>
    </w:pPr>
  </w:style>
  <w:style w:type="character" w:customStyle="1" w:styleId="Nadpis7Char">
    <w:name w:val="Nadpis 7 Char"/>
    <w:link w:val="Nadpis7"/>
    <w:uiPriority w:val="9"/>
    <w:rsid w:val="0054025F"/>
    <w:rPr>
      <w:rFonts w:ascii="Times New Roman" w:hAnsi="Times New Roman"/>
      <w:b/>
      <w:sz w:val="24"/>
    </w:rPr>
  </w:style>
  <w:style w:type="paragraph" w:customStyle="1" w:styleId="Odstavecseseznamem2">
    <w:name w:val="Odstavec se seznamem2"/>
    <w:basedOn w:val="Normln"/>
    <w:rsid w:val="0054025F"/>
    <w:pPr>
      <w:spacing w:after="200" w:line="276" w:lineRule="auto"/>
      <w:ind w:left="720"/>
    </w:pPr>
    <w:rPr>
      <w:rFonts w:ascii="Calibri" w:eastAsia="Times New Roman" w:hAnsi="Calibri"/>
      <w:sz w:val="22"/>
      <w:szCs w:val="22"/>
      <w:lang w:eastAsia="en-US"/>
    </w:rPr>
  </w:style>
  <w:style w:type="character" w:customStyle="1" w:styleId="ZhlavChar">
    <w:name w:val="Záhlaví Char"/>
    <w:link w:val="Zhlav"/>
    <w:uiPriority w:val="99"/>
    <w:rsid w:val="0054025F"/>
  </w:style>
  <w:style w:type="character" w:customStyle="1" w:styleId="ZpatChar">
    <w:name w:val="Zápatí Char"/>
    <w:link w:val="Zpat"/>
    <w:uiPriority w:val="99"/>
    <w:rsid w:val="0054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941">
      <w:bodyDiv w:val="1"/>
      <w:marLeft w:val="0"/>
      <w:marRight w:val="0"/>
      <w:marTop w:val="0"/>
      <w:marBottom w:val="0"/>
      <w:divBdr>
        <w:top w:val="none" w:sz="0" w:space="0" w:color="auto"/>
        <w:left w:val="none" w:sz="0" w:space="0" w:color="auto"/>
        <w:bottom w:val="none" w:sz="0" w:space="0" w:color="auto"/>
        <w:right w:val="none" w:sz="0" w:space="0" w:color="auto"/>
      </w:divBdr>
    </w:div>
    <w:div w:id="202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7049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2</cp:revision>
  <cp:lastPrinted>2007-03-15T07:33:00Z</cp:lastPrinted>
  <dcterms:created xsi:type="dcterms:W3CDTF">2014-09-01T07:25:00Z</dcterms:created>
  <dcterms:modified xsi:type="dcterms:W3CDTF">2014-09-01T07:25:00Z</dcterms:modified>
</cp:coreProperties>
</file>